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394" w:rsidRDefault="004D52DB" w:rsidP="0072690D">
      <w:pPr>
        <w:jc w:val="center"/>
        <w:rPr>
          <w:rFonts w:ascii="Comic Sans MS" w:hAnsi="Comic Sans MS"/>
          <w:sz w:val="28"/>
          <w:szCs w:val="28"/>
        </w:rPr>
      </w:pPr>
      <w:r w:rsidRPr="004D52DB">
        <w:rPr>
          <w:rFonts w:ascii="Comic Sans MS" w:hAnsi="Comic Sans MS"/>
          <w:sz w:val="28"/>
          <w:szCs w:val="28"/>
        </w:rPr>
        <w:t xml:space="preserve">Typical </w:t>
      </w:r>
      <w:r>
        <w:rPr>
          <w:rFonts w:ascii="Comic Sans MS" w:hAnsi="Comic Sans MS"/>
          <w:sz w:val="28"/>
          <w:szCs w:val="28"/>
        </w:rPr>
        <w:t xml:space="preserve">Daily </w:t>
      </w:r>
      <w:r w:rsidRPr="004D52DB">
        <w:rPr>
          <w:rFonts w:ascii="Comic Sans MS" w:hAnsi="Comic Sans MS"/>
          <w:sz w:val="28"/>
          <w:szCs w:val="28"/>
        </w:rPr>
        <w:t>Eureka Math Lesson</w:t>
      </w:r>
      <w:r w:rsidR="005C7AD5">
        <w:rPr>
          <w:rFonts w:ascii="Comic Sans MS" w:hAnsi="Comic Sans MS"/>
          <w:sz w:val="28"/>
          <w:szCs w:val="28"/>
        </w:rPr>
        <w:t xml:space="preserve"> (K-5)</w:t>
      </w:r>
    </w:p>
    <w:tbl>
      <w:tblPr>
        <w:tblStyle w:val="TableGrid"/>
        <w:tblW w:w="10975" w:type="dxa"/>
        <w:tblLook w:val="04A0" w:firstRow="1" w:lastRow="0" w:firstColumn="1" w:lastColumn="0" w:noHBand="0" w:noVBand="1"/>
      </w:tblPr>
      <w:tblGrid>
        <w:gridCol w:w="1705"/>
        <w:gridCol w:w="9270"/>
      </w:tblGrid>
      <w:tr w:rsidR="007F7394" w:rsidTr="000A2D06">
        <w:tc>
          <w:tcPr>
            <w:tcW w:w="1705" w:type="dxa"/>
            <w:shd w:val="clear" w:color="auto" w:fill="D9D9D9" w:themeFill="background1" w:themeFillShade="D9"/>
          </w:tcPr>
          <w:p w:rsidR="007F7394" w:rsidRPr="000A2D06" w:rsidRDefault="007F7394" w:rsidP="004D52DB">
            <w:pPr>
              <w:jc w:val="center"/>
              <w:rPr>
                <w:rFonts w:ascii="Comic Sans MS" w:hAnsi="Comic Sans MS"/>
                <w:b/>
                <w:sz w:val="24"/>
                <w:szCs w:val="28"/>
              </w:rPr>
            </w:pPr>
            <w:r w:rsidRPr="000A2D06">
              <w:rPr>
                <w:rFonts w:ascii="Comic Sans MS" w:hAnsi="Comic Sans MS"/>
                <w:b/>
                <w:sz w:val="24"/>
                <w:szCs w:val="28"/>
              </w:rPr>
              <w:t>Component</w:t>
            </w:r>
          </w:p>
        </w:tc>
        <w:tc>
          <w:tcPr>
            <w:tcW w:w="9270" w:type="dxa"/>
            <w:shd w:val="clear" w:color="auto" w:fill="D9D9D9" w:themeFill="background1" w:themeFillShade="D9"/>
          </w:tcPr>
          <w:p w:rsidR="007F7394" w:rsidRPr="000A2D06" w:rsidRDefault="000A2D06" w:rsidP="004D52DB">
            <w:pPr>
              <w:jc w:val="center"/>
              <w:rPr>
                <w:rFonts w:ascii="Comic Sans MS" w:hAnsi="Comic Sans MS"/>
                <w:b/>
                <w:sz w:val="24"/>
                <w:szCs w:val="28"/>
              </w:rPr>
            </w:pPr>
            <w:r w:rsidRPr="000A2D06">
              <w:rPr>
                <w:rFonts w:ascii="Comic Sans MS" w:hAnsi="Comic Sans MS"/>
                <w:b/>
                <w:sz w:val="24"/>
                <w:szCs w:val="28"/>
              </w:rPr>
              <w:t>Planning and Pacing</w:t>
            </w:r>
            <w:r w:rsidR="001B5044">
              <w:rPr>
                <w:rFonts w:ascii="Comic Sans MS" w:hAnsi="Comic Sans MS"/>
                <w:b/>
                <w:sz w:val="24"/>
                <w:szCs w:val="28"/>
              </w:rPr>
              <w:t xml:space="preserve"> Ideas and Considerations</w:t>
            </w:r>
          </w:p>
        </w:tc>
      </w:tr>
      <w:tr w:rsidR="007F7394" w:rsidTr="004C31E6">
        <w:trPr>
          <w:trHeight w:val="602"/>
        </w:trPr>
        <w:tc>
          <w:tcPr>
            <w:tcW w:w="1705" w:type="dxa"/>
          </w:tcPr>
          <w:p w:rsidR="007F7394" w:rsidRPr="000A2D06" w:rsidRDefault="007F7394" w:rsidP="002F2EA5">
            <w:pPr>
              <w:jc w:val="center"/>
              <w:rPr>
                <w:rFonts w:ascii="Comic Sans MS" w:hAnsi="Comic Sans MS"/>
                <w:sz w:val="24"/>
                <w:szCs w:val="28"/>
              </w:rPr>
            </w:pPr>
            <w:r w:rsidRPr="000A2D06">
              <w:rPr>
                <w:rFonts w:ascii="Comic Sans MS" w:hAnsi="Comic Sans MS"/>
                <w:sz w:val="24"/>
                <w:szCs w:val="28"/>
              </w:rPr>
              <w:t>Fluency work</w:t>
            </w:r>
          </w:p>
        </w:tc>
        <w:tc>
          <w:tcPr>
            <w:tcW w:w="9270" w:type="dxa"/>
          </w:tcPr>
          <w:p w:rsidR="007F7394" w:rsidRDefault="006A5D28" w:rsidP="006A5D28">
            <w:pPr>
              <w:rPr>
                <w:rFonts w:ascii="Comic Sans MS" w:hAnsi="Comic Sans MS"/>
                <w:sz w:val="28"/>
                <w:szCs w:val="28"/>
              </w:rPr>
            </w:pPr>
            <w:r>
              <w:t>C</w:t>
            </w:r>
            <w:r w:rsidRPr="006A5D28">
              <w:t>hoose which activities to do.</w:t>
            </w:r>
            <w:r w:rsidR="00934FA4">
              <w:t xml:space="preserve"> </w:t>
            </w:r>
            <w:r w:rsidR="004C31E6">
              <w:t>Modify as needed based on student needs (such as need to review from previous lesson). F</w:t>
            </w:r>
            <w:r w:rsidRPr="006A5D28">
              <w:t>luency activities can be done at different</w:t>
            </w:r>
            <w:r w:rsidR="00934FA4">
              <w:t xml:space="preserve"> times in the lesson or the day.</w:t>
            </w:r>
          </w:p>
        </w:tc>
      </w:tr>
      <w:tr w:rsidR="007F7394" w:rsidTr="004C31E6">
        <w:trPr>
          <w:trHeight w:val="1160"/>
        </w:trPr>
        <w:tc>
          <w:tcPr>
            <w:tcW w:w="1705" w:type="dxa"/>
          </w:tcPr>
          <w:p w:rsidR="007F7394" w:rsidRPr="000A2D06" w:rsidRDefault="007F7394" w:rsidP="002F2EA5">
            <w:pPr>
              <w:jc w:val="center"/>
              <w:rPr>
                <w:rFonts w:ascii="Comic Sans MS" w:hAnsi="Comic Sans MS"/>
                <w:sz w:val="24"/>
                <w:szCs w:val="28"/>
              </w:rPr>
            </w:pPr>
            <w:r w:rsidRPr="000A2D06">
              <w:rPr>
                <w:rFonts w:ascii="Comic Sans MS" w:hAnsi="Comic Sans MS"/>
                <w:sz w:val="24"/>
                <w:szCs w:val="28"/>
              </w:rPr>
              <w:t>Application Problem</w:t>
            </w:r>
          </w:p>
          <w:p w:rsidR="007F7394" w:rsidRPr="000A2D06" w:rsidRDefault="007F7394" w:rsidP="002F2EA5">
            <w:pPr>
              <w:jc w:val="center"/>
              <w:rPr>
                <w:rFonts w:ascii="Comic Sans MS" w:hAnsi="Comic Sans MS"/>
                <w:sz w:val="24"/>
                <w:szCs w:val="28"/>
              </w:rPr>
            </w:pPr>
          </w:p>
        </w:tc>
        <w:tc>
          <w:tcPr>
            <w:tcW w:w="9270" w:type="dxa"/>
          </w:tcPr>
          <w:p w:rsidR="007F7394" w:rsidRDefault="004C31E6" w:rsidP="006A5D28">
            <w:pPr>
              <w:rPr>
                <w:rFonts w:ascii="Comic Sans MS" w:hAnsi="Comic Sans MS"/>
                <w:sz w:val="28"/>
                <w:szCs w:val="28"/>
              </w:rPr>
            </w:pPr>
            <w:r>
              <w:t>Ask, “</w:t>
            </w:r>
            <w:r w:rsidR="006A5D28" w:rsidRPr="006A5D28">
              <w:t>Is it important groundwork for this lesson or practice from previous lessons?</w:t>
            </w:r>
            <w:r>
              <w:t>”</w:t>
            </w:r>
            <w:r w:rsidR="006A5D28" w:rsidRPr="006A5D28">
              <w:t xml:space="preserve"> Eureka, in</w:t>
            </w:r>
            <w:r>
              <w:t xml:space="preserve"> a blog, suggests</w:t>
            </w:r>
            <w:r w:rsidR="006A5D28" w:rsidRPr="006A5D28">
              <w:t xml:space="preserve"> this is also a</w:t>
            </w:r>
            <w:r w:rsidR="00403C8C">
              <w:t xml:space="preserve"> time you can differentiate by</w:t>
            </w:r>
            <w:r w:rsidR="006A5D28" w:rsidRPr="006A5D28">
              <w:t xml:space="preserve"> providing needed individual or small group</w:t>
            </w:r>
            <w:r>
              <w:t xml:space="preserve"> instruction for some students. </w:t>
            </w:r>
            <w:r w:rsidR="00403C8C">
              <w:t>The Application Problem c</w:t>
            </w:r>
            <w:r w:rsidR="006A5D28" w:rsidRPr="006A5D28">
              <w:t xml:space="preserve">an also be saved as part of a station or menu selection for </w:t>
            </w:r>
            <w:r w:rsidR="00403C8C">
              <w:t xml:space="preserve">a </w:t>
            </w:r>
            <w:r w:rsidR="006A5D28" w:rsidRPr="006A5D28">
              <w:t>Flex Day, or an added probl</w:t>
            </w:r>
            <w:r>
              <w:t>em of choice to the Problem Set or homework.</w:t>
            </w:r>
          </w:p>
        </w:tc>
      </w:tr>
      <w:tr w:rsidR="007F7394" w:rsidTr="006674F6">
        <w:trPr>
          <w:trHeight w:val="5570"/>
        </w:trPr>
        <w:tc>
          <w:tcPr>
            <w:tcW w:w="1705" w:type="dxa"/>
          </w:tcPr>
          <w:p w:rsidR="007F7394" w:rsidRPr="000A2D06" w:rsidRDefault="007F7394" w:rsidP="007F7394">
            <w:pPr>
              <w:rPr>
                <w:rFonts w:ascii="Comic Sans MS" w:hAnsi="Comic Sans MS"/>
                <w:sz w:val="24"/>
                <w:szCs w:val="28"/>
              </w:rPr>
            </w:pPr>
          </w:p>
          <w:p w:rsidR="007F7394" w:rsidRPr="000A2D06" w:rsidRDefault="007F7394" w:rsidP="007F7394">
            <w:pPr>
              <w:rPr>
                <w:rFonts w:ascii="Comic Sans MS" w:hAnsi="Comic Sans MS"/>
                <w:sz w:val="24"/>
                <w:szCs w:val="28"/>
              </w:rPr>
            </w:pPr>
          </w:p>
          <w:p w:rsidR="007F7394" w:rsidRPr="000A2D06" w:rsidRDefault="007F7394" w:rsidP="002F2EA5">
            <w:pPr>
              <w:jc w:val="center"/>
              <w:rPr>
                <w:rFonts w:ascii="Comic Sans MS" w:hAnsi="Comic Sans MS"/>
                <w:sz w:val="24"/>
                <w:szCs w:val="28"/>
              </w:rPr>
            </w:pPr>
            <w:r w:rsidRPr="000A2D06">
              <w:rPr>
                <w:rFonts w:ascii="Comic Sans MS" w:hAnsi="Comic Sans MS"/>
                <w:sz w:val="24"/>
                <w:szCs w:val="28"/>
              </w:rPr>
              <w:t>Concept Development</w:t>
            </w:r>
          </w:p>
          <w:p w:rsidR="007F7394" w:rsidRPr="000A2D06" w:rsidRDefault="007F7394" w:rsidP="002F2EA5">
            <w:pPr>
              <w:jc w:val="center"/>
              <w:rPr>
                <w:rFonts w:ascii="Comic Sans MS" w:hAnsi="Comic Sans MS"/>
                <w:sz w:val="24"/>
                <w:szCs w:val="24"/>
              </w:rPr>
            </w:pPr>
            <w:r w:rsidRPr="000A2D06">
              <w:rPr>
                <w:rFonts w:ascii="Comic Sans MS" w:hAnsi="Comic Sans MS"/>
                <w:sz w:val="24"/>
                <w:szCs w:val="24"/>
              </w:rPr>
              <w:t>including Problem Set work</w:t>
            </w:r>
          </w:p>
          <w:p w:rsidR="007F7394" w:rsidRPr="000A2D06" w:rsidRDefault="007F7394" w:rsidP="006A5D28">
            <w:pPr>
              <w:rPr>
                <w:rFonts w:ascii="Comic Sans MS" w:hAnsi="Comic Sans MS"/>
                <w:sz w:val="24"/>
                <w:szCs w:val="28"/>
              </w:rPr>
            </w:pPr>
          </w:p>
        </w:tc>
        <w:tc>
          <w:tcPr>
            <w:tcW w:w="9270" w:type="dxa"/>
          </w:tcPr>
          <w:p w:rsidR="007F7394" w:rsidRDefault="006A5D28" w:rsidP="006A5D28">
            <w:pPr>
              <w:numPr>
                <w:ilvl w:val="0"/>
                <w:numId w:val="1"/>
              </w:numPr>
              <w:tabs>
                <w:tab w:val="clear" w:pos="360"/>
                <w:tab w:val="num" w:pos="720"/>
              </w:tabs>
              <w:spacing w:after="160" w:line="259" w:lineRule="auto"/>
            </w:pPr>
            <w:r>
              <w:rPr>
                <w:b/>
                <w:bCs/>
              </w:rPr>
              <w:t xml:space="preserve">Concept Development: </w:t>
            </w:r>
            <w:r w:rsidRPr="006A5D28">
              <w:rPr>
                <w:b/>
                <w:bCs/>
              </w:rPr>
              <w:t>First</w:t>
            </w:r>
            <w:r w:rsidRPr="006A5D28">
              <w:t xml:space="preserve"> review the </w:t>
            </w:r>
            <w:r w:rsidRPr="006A5D28">
              <w:rPr>
                <w:b/>
                <w:bCs/>
                <w:i/>
                <w:iCs/>
              </w:rPr>
              <w:t>Objective</w:t>
            </w:r>
            <w:r w:rsidRPr="006A5D28">
              <w:t xml:space="preserve"> and </w:t>
            </w:r>
            <w:r w:rsidR="004C31E6">
              <w:rPr>
                <w:b/>
                <w:bCs/>
                <w:i/>
                <w:iCs/>
              </w:rPr>
              <w:t>Exit Tickets</w:t>
            </w:r>
            <w:r w:rsidRPr="006A5D28">
              <w:t xml:space="preserve"> to know what is the essential knowledge for this lesson. Based on the essential knowledge, decide if all of the Conce</w:t>
            </w:r>
            <w:r w:rsidR="004C31E6">
              <w:t>pt Development needs to be done</w:t>
            </w:r>
            <w:r w:rsidRPr="006A5D28">
              <w:t xml:space="preserve">. Usually you want to do all of it, but if you are needing some time for small group work to address certain student needs, then you may need to minimize the amount of the concept development you do. Maintain important </w:t>
            </w:r>
            <w:r w:rsidR="004C31E6">
              <w:t xml:space="preserve">conceptual elements, and processing </w:t>
            </w:r>
            <w:r w:rsidRPr="006A5D28">
              <w:t>elements such as student discourse. Plan what you can complete in 25-30 min.</w:t>
            </w:r>
            <w:r w:rsidR="004C31E6">
              <w:t xml:space="preserve"> Do not get overly caught up in all students reaching mastery. See the following blog from Eureka.</w:t>
            </w:r>
          </w:p>
          <w:p w:rsidR="00597E85" w:rsidRDefault="0057546F" w:rsidP="006674F6">
            <w:pPr>
              <w:pStyle w:val="ListParagraph"/>
              <w:numPr>
                <w:ilvl w:val="0"/>
                <w:numId w:val="2"/>
              </w:numPr>
              <w:ind w:left="616" w:hanging="180"/>
            </w:pPr>
            <w:hyperlink r:id="rId8" w:history="1">
              <w:r w:rsidR="00597E85" w:rsidRPr="001B5044">
                <w:rPr>
                  <w:rStyle w:val="Hyperlink"/>
                  <w:b/>
                </w:rPr>
                <w:t>Resisting the Urge to Reteach for Mastery</w:t>
              </w:r>
            </w:hyperlink>
            <w:r w:rsidR="00597E85">
              <w:t xml:space="preserve"> </w:t>
            </w:r>
            <w:r w:rsidR="00597E85" w:rsidRPr="001B5044">
              <w:t>https://greatminds.org/math/blog/eureka/post/resisting-the-urge-to-reteach-for-mastery</w:t>
            </w:r>
          </w:p>
          <w:p w:rsidR="006A5D28" w:rsidRPr="006A5D28" w:rsidRDefault="006A5D28" w:rsidP="006674F6">
            <w:pPr>
              <w:numPr>
                <w:ilvl w:val="0"/>
                <w:numId w:val="1"/>
              </w:numPr>
              <w:tabs>
                <w:tab w:val="clear" w:pos="360"/>
                <w:tab w:val="num" w:pos="720"/>
              </w:tabs>
              <w:spacing w:before="120" w:after="120" w:line="259" w:lineRule="auto"/>
            </w:pPr>
            <w:r w:rsidRPr="006A5D28">
              <w:rPr>
                <w:b/>
                <w:bCs/>
              </w:rPr>
              <w:t xml:space="preserve">Problem Sets: </w:t>
            </w:r>
            <w:r w:rsidR="004C31E6" w:rsidRPr="006A5D28">
              <w:t>Eureka emphasize</w:t>
            </w:r>
            <w:r w:rsidR="00403C8C">
              <w:t>s to</w:t>
            </w:r>
            <w:r w:rsidR="004C31E6" w:rsidRPr="006A5D28">
              <w:t xml:space="preserve"> </w:t>
            </w:r>
            <w:r w:rsidRPr="006A5D28">
              <w:rPr>
                <w:u w:val="single"/>
              </w:rPr>
              <w:t xml:space="preserve">LIMIT THIS TO </w:t>
            </w:r>
            <w:r w:rsidR="004C31E6">
              <w:rPr>
                <w:u w:val="single"/>
              </w:rPr>
              <w:t>ABOUT 10 MINUTES!</w:t>
            </w:r>
            <w:r w:rsidRPr="006A5D28">
              <w:t xml:space="preserve"> The Problem Set is designed to self-differentiate. More capable students get to the more complex problems. However, you can also choose problems based on the "Must Do, Can Do, </w:t>
            </w:r>
            <w:r w:rsidR="00403C8C">
              <w:t>Extension</w:t>
            </w:r>
            <w:r w:rsidRPr="006A5D28">
              <w:t xml:space="preserve">" idea. You can also </w:t>
            </w:r>
            <w:r w:rsidR="004C31E6">
              <w:t xml:space="preserve">give students choice, for example, </w:t>
            </w:r>
            <w:r w:rsidRPr="006A5D28">
              <w:t>put problems into 2-3 categories for a "menu" of problems and tell students to pick 3 from the first set, and 1</w:t>
            </w:r>
            <w:r w:rsidR="004C31E6">
              <w:t xml:space="preserve"> form the second set.</w:t>
            </w:r>
            <w:r w:rsidRPr="006A5D28">
              <w:t xml:space="preserve"> </w:t>
            </w:r>
          </w:p>
          <w:p w:rsidR="006A5D28" w:rsidRPr="006A5D28" w:rsidRDefault="006A5D28" w:rsidP="006674F6">
            <w:pPr>
              <w:pStyle w:val="ListParagraph"/>
              <w:numPr>
                <w:ilvl w:val="0"/>
                <w:numId w:val="2"/>
              </w:numPr>
              <w:ind w:left="616" w:hanging="180"/>
            </w:pPr>
            <w:r w:rsidRPr="006A5D28">
              <w:rPr>
                <w:b/>
                <w:bCs/>
              </w:rPr>
              <w:t xml:space="preserve">Alternative structure: </w:t>
            </w:r>
            <w:r w:rsidRPr="006A5D28">
              <w:t>Use Problem Set and/or Homework problems together within the concept develop</w:t>
            </w:r>
            <w:r w:rsidR="006674F6">
              <w:t>ment and guided practice time. Rather than completing</w:t>
            </w:r>
            <w:r w:rsidRPr="006A5D28">
              <w:t xml:space="preserve"> all problems in the concept development before moving to practice, integrate practice throughout the concept development by having students do specific Prob</w:t>
            </w:r>
            <w:r w:rsidR="006674F6">
              <w:t>lem Set problems or H</w:t>
            </w:r>
            <w:r w:rsidRPr="006A5D28">
              <w:t>omework problems.</w:t>
            </w:r>
          </w:p>
        </w:tc>
      </w:tr>
      <w:tr w:rsidR="007F7394" w:rsidTr="000A2D06">
        <w:trPr>
          <w:trHeight w:val="2645"/>
        </w:trPr>
        <w:tc>
          <w:tcPr>
            <w:tcW w:w="1705" w:type="dxa"/>
          </w:tcPr>
          <w:p w:rsidR="007F7394" w:rsidRPr="000A2D06" w:rsidRDefault="007F7394" w:rsidP="007F7394">
            <w:pPr>
              <w:rPr>
                <w:rFonts w:ascii="Comic Sans MS" w:hAnsi="Comic Sans MS"/>
                <w:sz w:val="24"/>
                <w:szCs w:val="28"/>
              </w:rPr>
            </w:pPr>
          </w:p>
          <w:p w:rsidR="007F7394" w:rsidRPr="000A2D06" w:rsidRDefault="007F7394" w:rsidP="002F2EA5">
            <w:pPr>
              <w:jc w:val="center"/>
              <w:rPr>
                <w:rFonts w:ascii="Comic Sans MS" w:hAnsi="Comic Sans MS"/>
                <w:sz w:val="24"/>
                <w:szCs w:val="28"/>
              </w:rPr>
            </w:pPr>
            <w:r w:rsidRPr="000A2D06">
              <w:rPr>
                <w:rFonts w:ascii="Comic Sans MS" w:hAnsi="Comic Sans MS"/>
                <w:sz w:val="24"/>
                <w:szCs w:val="28"/>
              </w:rPr>
              <w:t>Student Debrief</w:t>
            </w:r>
          </w:p>
          <w:p w:rsidR="002F2EA5" w:rsidRDefault="002F2EA5" w:rsidP="002F2EA5">
            <w:pPr>
              <w:jc w:val="center"/>
              <w:rPr>
                <w:rFonts w:ascii="Comic Sans MS" w:hAnsi="Comic Sans MS"/>
                <w:sz w:val="24"/>
                <w:szCs w:val="28"/>
              </w:rPr>
            </w:pPr>
            <w:r>
              <w:rPr>
                <w:rFonts w:ascii="Comic Sans MS" w:hAnsi="Comic Sans MS"/>
                <w:szCs w:val="28"/>
              </w:rPr>
              <w:t>and</w:t>
            </w:r>
          </w:p>
          <w:p w:rsidR="007F7394" w:rsidRPr="000A2D06" w:rsidRDefault="002F2EA5" w:rsidP="002F2EA5">
            <w:pPr>
              <w:jc w:val="center"/>
              <w:rPr>
                <w:rFonts w:ascii="Comic Sans MS" w:hAnsi="Comic Sans MS"/>
                <w:sz w:val="24"/>
                <w:szCs w:val="28"/>
              </w:rPr>
            </w:pPr>
            <w:r>
              <w:rPr>
                <w:rFonts w:ascii="Comic Sans MS" w:hAnsi="Comic Sans MS"/>
                <w:sz w:val="24"/>
                <w:szCs w:val="28"/>
              </w:rPr>
              <w:t>Exit T</w:t>
            </w:r>
            <w:r w:rsidR="007F7394" w:rsidRPr="000A2D06">
              <w:rPr>
                <w:rFonts w:ascii="Comic Sans MS" w:hAnsi="Comic Sans MS"/>
                <w:sz w:val="24"/>
                <w:szCs w:val="28"/>
              </w:rPr>
              <w:t>icket</w:t>
            </w:r>
          </w:p>
          <w:p w:rsidR="007F7394" w:rsidRPr="000A2D06" w:rsidRDefault="007F7394" w:rsidP="001F5BEF">
            <w:pPr>
              <w:rPr>
                <w:rFonts w:ascii="Comic Sans MS" w:hAnsi="Comic Sans MS"/>
                <w:sz w:val="24"/>
                <w:szCs w:val="28"/>
              </w:rPr>
            </w:pPr>
          </w:p>
        </w:tc>
        <w:tc>
          <w:tcPr>
            <w:tcW w:w="9270" w:type="dxa"/>
          </w:tcPr>
          <w:p w:rsidR="0072690D" w:rsidRPr="006A5D28" w:rsidRDefault="0072690D" w:rsidP="0072690D">
            <w:pPr>
              <w:numPr>
                <w:ilvl w:val="0"/>
                <w:numId w:val="1"/>
              </w:numPr>
              <w:tabs>
                <w:tab w:val="clear" w:pos="360"/>
                <w:tab w:val="num" w:pos="720"/>
              </w:tabs>
              <w:spacing w:after="160" w:line="259" w:lineRule="auto"/>
            </w:pPr>
            <w:r w:rsidRPr="006A5D28">
              <w:rPr>
                <w:b/>
                <w:bCs/>
              </w:rPr>
              <w:t xml:space="preserve">Debrief: </w:t>
            </w:r>
            <w:r w:rsidRPr="006A5D28">
              <w:t>Very important part of a lesson. Choose which bullet to do, don't try to discuss all of them. More important to have a focused meaningful debrief than an all-inclusive debrief. The debrief always begins with a review of some sort of the Problem Set (students share, you've selected students to share; or you model and question)</w:t>
            </w:r>
            <w:r w:rsidR="00C1057A">
              <w:t>.</w:t>
            </w:r>
          </w:p>
          <w:p w:rsidR="007F7394" w:rsidRDefault="00E1370C" w:rsidP="0072690D">
            <w:pPr>
              <w:numPr>
                <w:ilvl w:val="0"/>
                <w:numId w:val="1"/>
              </w:numPr>
              <w:tabs>
                <w:tab w:val="clear" w:pos="360"/>
                <w:tab w:val="num" w:pos="720"/>
              </w:tabs>
              <w:spacing w:after="160" w:line="259" w:lineRule="auto"/>
            </w:pPr>
            <w:r>
              <w:rPr>
                <w:b/>
                <w:bCs/>
              </w:rPr>
              <w:t>Exit Ticket:</w:t>
            </w:r>
            <w:r w:rsidR="0072690D" w:rsidRPr="006A5D28">
              <w:t xml:space="preserve"> Keep the time short, 3-5 minutes max. Students do what they can do. One of the most important </w:t>
            </w:r>
            <w:r w:rsidR="00C1057A">
              <w:t>findings</w:t>
            </w:r>
            <w:r w:rsidR="0072690D" w:rsidRPr="006A5D28">
              <w:t xml:space="preserve"> from research is the importance and effectiveness of formative assessment and feed</w:t>
            </w:r>
            <w:r w:rsidR="00B516B9">
              <w:t>back. The exit ticket</w:t>
            </w:r>
            <w:r w:rsidR="0072690D" w:rsidRPr="006A5D28">
              <w:t xml:space="preserve"> is one consistent individual</w:t>
            </w:r>
            <w:r w:rsidR="00B516B9">
              <w:t>ized</w:t>
            </w:r>
            <w:r w:rsidR="0072690D" w:rsidRPr="006A5D28">
              <w:t xml:space="preserve"> quick method of assessing a lesson and you can address the </w:t>
            </w:r>
            <w:r w:rsidR="00403C8C">
              <w:t>critical identified gaps</w:t>
            </w:r>
            <w:bookmarkStart w:id="0" w:name="_GoBack"/>
            <w:bookmarkEnd w:id="0"/>
            <w:r w:rsidR="0072690D" w:rsidRPr="006A5D28">
              <w:t xml:space="preserve"> the next day or </w:t>
            </w:r>
            <w:r w:rsidR="00B516B9">
              <w:t xml:space="preserve">the </w:t>
            </w:r>
            <w:r w:rsidR="0072690D" w:rsidRPr="006A5D28">
              <w:t xml:space="preserve">same day if there is time. </w:t>
            </w:r>
            <w:r w:rsidR="00B516B9">
              <w:t>There are quick and easy ways to review the exit tickets such as the “three pile”</w:t>
            </w:r>
            <w:r w:rsidR="00B07422">
              <w:t xml:space="preserve"> method shared by Eureka. See the following two Eureka</w:t>
            </w:r>
            <w:r w:rsidR="00B516B9">
              <w:t xml:space="preserve"> blog</w:t>
            </w:r>
            <w:r w:rsidR="00597E85">
              <w:t>s</w:t>
            </w:r>
            <w:r w:rsidR="00B07422">
              <w:t xml:space="preserve"> about use of exit tickets:</w:t>
            </w:r>
          </w:p>
          <w:p w:rsidR="00550B64" w:rsidRPr="00597E85" w:rsidRDefault="0057546F" w:rsidP="001B5044">
            <w:pPr>
              <w:numPr>
                <w:ilvl w:val="0"/>
                <w:numId w:val="1"/>
              </w:numPr>
              <w:tabs>
                <w:tab w:val="clear" w:pos="360"/>
              </w:tabs>
              <w:spacing w:after="160" w:line="259" w:lineRule="auto"/>
              <w:ind w:left="616" w:right="-104" w:hanging="180"/>
            </w:pPr>
            <w:hyperlink r:id="rId9" w:history="1">
              <w:r w:rsidR="000558A2" w:rsidRPr="001B5044">
                <w:rPr>
                  <w:rStyle w:val="Hyperlink"/>
                  <w:b/>
                </w:rPr>
                <w:t>What is the Exit Ticket</w:t>
              </w:r>
            </w:hyperlink>
            <w:r w:rsidR="000558A2" w:rsidRPr="001B5044">
              <w:rPr>
                <w:b/>
                <w:bCs/>
              </w:rPr>
              <w:t>:</w:t>
            </w:r>
            <w:r w:rsidR="000558A2">
              <w:rPr>
                <w:b/>
                <w:bCs/>
              </w:rPr>
              <w:t xml:space="preserve"> </w:t>
            </w:r>
            <w:r w:rsidR="00597E85" w:rsidRPr="001B5044">
              <w:t>https://greatminds.org/math/blog/eureka/post/what-is-the-exit-ticket</w:t>
            </w:r>
          </w:p>
          <w:p w:rsidR="00550B64" w:rsidRPr="0072690D" w:rsidRDefault="0057546F" w:rsidP="00EC40CB">
            <w:pPr>
              <w:numPr>
                <w:ilvl w:val="0"/>
                <w:numId w:val="1"/>
              </w:numPr>
              <w:tabs>
                <w:tab w:val="clear" w:pos="360"/>
              </w:tabs>
              <w:spacing w:after="160" w:line="259" w:lineRule="auto"/>
              <w:ind w:left="616" w:hanging="180"/>
            </w:pPr>
            <w:hyperlink r:id="rId10" w:history="1">
              <w:r w:rsidR="00550B64" w:rsidRPr="001B5044">
                <w:rPr>
                  <w:rStyle w:val="Hyperlink"/>
                  <w:b/>
                </w:rPr>
                <w:t>I’ve Got the Data, Now What Do I Do With It?:</w:t>
              </w:r>
            </w:hyperlink>
            <w:r w:rsidR="00550B64">
              <w:t xml:space="preserve"> </w:t>
            </w:r>
            <w:r w:rsidR="00550B64" w:rsidRPr="001B5044">
              <w:t>https://greatminds.org/math/blog/eureka/post/i-ve-got-the-data-now-what-do-i-do-with-it</w:t>
            </w:r>
          </w:p>
        </w:tc>
      </w:tr>
      <w:tr w:rsidR="001F5BEF" w:rsidTr="000A2D06">
        <w:tc>
          <w:tcPr>
            <w:tcW w:w="1705" w:type="dxa"/>
          </w:tcPr>
          <w:p w:rsidR="001F5BEF" w:rsidRDefault="001F5BEF" w:rsidP="002F2EA5">
            <w:pPr>
              <w:jc w:val="center"/>
              <w:rPr>
                <w:rFonts w:ascii="Comic Sans MS" w:hAnsi="Comic Sans MS"/>
                <w:sz w:val="28"/>
                <w:szCs w:val="28"/>
              </w:rPr>
            </w:pPr>
            <w:r w:rsidRPr="001B5044">
              <w:rPr>
                <w:rFonts w:ascii="Comic Sans MS" w:hAnsi="Comic Sans MS"/>
                <w:sz w:val="24"/>
                <w:szCs w:val="28"/>
              </w:rPr>
              <w:t>Homework</w:t>
            </w:r>
          </w:p>
        </w:tc>
        <w:tc>
          <w:tcPr>
            <w:tcW w:w="9270" w:type="dxa"/>
          </w:tcPr>
          <w:p w:rsidR="001F5BEF" w:rsidRDefault="002F2EA5" w:rsidP="0072690D">
            <w:pPr>
              <w:rPr>
                <w:rFonts w:ascii="Comic Sans MS" w:hAnsi="Comic Sans MS"/>
                <w:sz w:val="28"/>
                <w:szCs w:val="28"/>
              </w:rPr>
            </w:pPr>
            <w:r>
              <w:t>What makes sense? Assign all or some;</w:t>
            </w:r>
            <w:r w:rsidR="0072690D" w:rsidRPr="006A5D28">
              <w:t xml:space="preserve"> or provide students with a choice about which problems to do.</w:t>
            </w:r>
            <w:r>
              <w:t xml:space="preserve"> Decide if will be done at home or part of practice in class.</w:t>
            </w:r>
          </w:p>
        </w:tc>
      </w:tr>
    </w:tbl>
    <w:p w:rsidR="006A5D28" w:rsidRPr="00860CD5" w:rsidRDefault="006A5D28" w:rsidP="00860CD5">
      <w:pPr>
        <w:spacing w:after="0"/>
        <w:rPr>
          <w:sz w:val="16"/>
        </w:rPr>
      </w:pPr>
    </w:p>
    <w:sectPr w:rsidR="006A5D28" w:rsidRPr="00860CD5" w:rsidSect="007F739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46F" w:rsidRDefault="0057546F" w:rsidP="00F76524">
      <w:pPr>
        <w:spacing w:after="0" w:line="240" w:lineRule="auto"/>
      </w:pPr>
      <w:r>
        <w:separator/>
      </w:r>
    </w:p>
  </w:endnote>
  <w:endnote w:type="continuationSeparator" w:id="0">
    <w:p w:rsidR="0057546F" w:rsidRDefault="0057546F" w:rsidP="00F76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524" w:rsidRDefault="00F76524">
    <w:pPr>
      <w:pStyle w:val="Footer"/>
    </w:pPr>
    <w:r w:rsidRPr="005C3574">
      <w:rPr>
        <w:rFonts w:ascii="Arial" w:hAnsi="Arial" w:cs="Arial"/>
        <w:snapToGrid w:val="0"/>
        <w:sz w:val="16"/>
      </w:rPr>
      <w:t>©</w:t>
    </w:r>
    <w:r>
      <w:rPr>
        <w:rFonts w:ascii="Arial" w:hAnsi="Arial" w:cs="Arial"/>
        <w:snapToGrid w:val="0"/>
        <w:sz w:val="16"/>
      </w:rPr>
      <w:t xml:space="preserve"> 2017</w:t>
    </w:r>
    <w:r w:rsidRPr="005C3574">
      <w:rPr>
        <w:rFonts w:ascii="Arial" w:hAnsi="Arial" w:cs="Arial"/>
        <w:snapToGrid w:val="0"/>
        <w:sz w:val="16"/>
      </w:rPr>
      <w:t xml:space="preserve"> Consortium on Reaching Excellence in Education,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46F" w:rsidRDefault="0057546F" w:rsidP="00F76524">
      <w:pPr>
        <w:spacing w:after="0" w:line="240" w:lineRule="auto"/>
      </w:pPr>
      <w:r>
        <w:separator/>
      </w:r>
    </w:p>
  </w:footnote>
  <w:footnote w:type="continuationSeparator" w:id="0">
    <w:p w:rsidR="0057546F" w:rsidRDefault="0057546F" w:rsidP="00F76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E4E22"/>
    <w:multiLevelType w:val="hybridMultilevel"/>
    <w:tmpl w:val="5470D390"/>
    <w:lvl w:ilvl="0" w:tplc="B8622A42">
      <w:start w:val="1"/>
      <w:numFmt w:val="bullet"/>
      <w:lvlText w:val="­"/>
      <w:lvlJc w:val="left"/>
      <w:pPr>
        <w:ind w:left="1156" w:hanging="360"/>
      </w:pPr>
      <w:rPr>
        <w:rFonts w:ascii="Courier New" w:hAnsi="Courier New"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15:restartNumberingAfterBreak="0">
    <w:nsid w:val="560E2514"/>
    <w:multiLevelType w:val="hybridMultilevel"/>
    <w:tmpl w:val="61EAC480"/>
    <w:lvl w:ilvl="0" w:tplc="F6745414">
      <w:start w:val="1"/>
      <w:numFmt w:val="bullet"/>
      <w:lvlText w:val="•"/>
      <w:lvlJc w:val="left"/>
      <w:pPr>
        <w:tabs>
          <w:tab w:val="num" w:pos="360"/>
        </w:tabs>
        <w:ind w:left="360" w:hanging="360"/>
      </w:pPr>
      <w:rPr>
        <w:rFonts w:ascii="Arial" w:hAnsi="Arial" w:hint="default"/>
      </w:rPr>
    </w:lvl>
    <w:lvl w:ilvl="1" w:tplc="E8F0FAA8">
      <w:numFmt w:val="bullet"/>
      <w:lvlText w:val="•"/>
      <w:lvlJc w:val="left"/>
      <w:pPr>
        <w:tabs>
          <w:tab w:val="num" w:pos="1080"/>
        </w:tabs>
        <w:ind w:left="1080" w:hanging="360"/>
      </w:pPr>
      <w:rPr>
        <w:rFonts w:ascii="Arial" w:hAnsi="Arial" w:hint="default"/>
      </w:rPr>
    </w:lvl>
    <w:lvl w:ilvl="2" w:tplc="83EEC442" w:tentative="1">
      <w:start w:val="1"/>
      <w:numFmt w:val="bullet"/>
      <w:lvlText w:val="•"/>
      <w:lvlJc w:val="left"/>
      <w:pPr>
        <w:tabs>
          <w:tab w:val="num" w:pos="1800"/>
        </w:tabs>
        <w:ind w:left="1800" w:hanging="360"/>
      </w:pPr>
      <w:rPr>
        <w:rFonts w:ascii="Arial" w:hAnsi="Arial" w:hint="default"/>
      </w:rPr>
    </w:lvl>
    <w:lvl w:ilvl="3" w:tplc="9AB8F7C0" w:tentative="1">
      <w:start w:val="1"/>
      <w:numFmt w:val="bullet"/>
      <w:lvlText w:val="•"/>
      <w:lvlJc w:val="left"/>
      <w:pPr>
        <w:tabs>
          <w:tab w:val="num" w:pos="2520"/>
        </w:tabs>
        <w:ind w:left="2520" w:hanging="360"/>
      </w:pPr>
      <w:rPr>
        <w:rFonts w:ascii="Arial" w:hAnsi="Arial" w:hint="default"/>
      </w:rPr>
    </w:lvl>
    <w:lvl w:ilvl="4" w:tplc="453A30D2" w:tentative="1">
      <w:start w:val="1"/>
      <w:numFmt w:val="bullet"/>
      <w:lvlText w:val="•"/>
      <w:lvlJc w:val="left"/>
      <w:pPr>
        <w:tabs>
          <w:tab w:val="num" w:pos="3240"/>
        </w:tabs>
        <w:ind w:left="3240" w:hanging="360"/>
      </w:pPr>
      <w:rPr>
        <w:rFonts w:ascii="Arial" w:hAnsi="Arial" w:hint="default"/>
      </w:rPr>
    </w:lvl>
    <w:lvl w:ilvl="5" w:tplc="7884DA96" w:tentative="1">
      <w:start w:val="1"/>
      <w:numFmt w:val="bullet"/>
      <w:lvlText w:val="•"/>
      <w:lvlJc w:val="left"/>
      <w:pPr>
        <w:tabs>
          <w:tab w:val="num" w:pos="3960"/>
        </w:tabs>
        <w:ind w:left="3960" w:hanging="360"/>
      </w:pPr>
      <w:rPr>
        <w:rFonts w:ascii="Arial" w:hAnsi="Arial" w:hint="default"/>
      </w:rPr>
    </w:lvl>
    <w:lvl w:ilvl="6" w:tplc="381267B2" w:tentative="1">
      <w:start w:val="1"/>
      <w:numFmt w:val="bullet"/>
      <w:lvlText w:val="•"/>
      <w:lvlJc w:val="left"/>
      <w:pPr>
        <w:tabs>
          <w:tab w:val="num" w:pos="4680"/>
        </w:tabs>
        <w:ind w:left="4680" w:hanging="360"/>
      </w:pPr>
      <w:rPr>
        <w:rFonts w:ascii="Arial" w:hAnsi="Arial" w:hint="default"/>
      </w:rPr>
    </w:lvl>
    <w:lvl w:ilvl="7" w:tplc="73B41D86" w:tentative="1">
      <w:start w:val="1"/>
      <w:numFmt w:val="bullet"/>
      <w:lvlText w:val="•"/>
      <w:lvlJc w:val="left"/>
      <w:pPr>
        <w:tabs>
          <w:tab w:val="num" w:pos="5400"/>
        </w:tabs>
        <w:ind w:left="5400" w:hanging="360"/>
      </w:pPr>
      <w:rPr>
        <w:rFonts w:ascii="Arial" w:hAnsi="Arial" w:hint="default"/>
      </w:rPr>
    </w:lvl>
    <w:lvl w:ilvl="8" w:tplc="1ADCD50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2DB"/>
    <w:rsid w:val="000558A2"/>
    <w:rsid w:val="000A2D06"/>
    <w:rsid w:val="001B5044"/>
    <w:rsid w:val="001F5BEF"/>
    <w:rsid w:val="002472CB"/>
    <w:rsid w:val="002E3134"/>
    <w:rsid w:val="002F2EA5"/>
    <w:rsid w:val="00403C8C"/>
    <w:rsid w:val="004C31E6"/>
    <w:rsid w:val="004D52DB"/>
    <w:rsid w:val="00527527"/>
    <w:rsid w:val="005333EF"/>
    <w:rsid w:val="00550B64"/>
    <w:rsid w:val="0057546F"/>
    <w:rsid w:val="00597E85"/>
    <w:rsid w:val="005C7AD5"/>
    <w:rsid w:val="005D4667"/>
    <w:rsid w:val="006674F6"/>
    <w:rsid w:val="006A5D28"/>
    <w:rsid w:val="0072690D"/>
    <w:rsid w:val="007F7394"/>
    <w:rsid w:val="00860CD5"/>
    <w:rsid w:val="00911DA9"/>
    <w:rsid w:val="00934FA4"/>
    <w:rsid w:val="00B07422"/>
    <w:rsid w:val="00B20E0A"/>
    <w:rsid w:val="00B516B9"/>
    <w:rsid w:val="00C1057A"/>
    <w:rsid w:val="00C20225"/>
    <w:rsid w:val="00E1370C"/>
    <w:rsid w:val="00EC40CB"/>
    <w:rsid w:val="00F43F84"/>
    <w:rsid w:val="00F765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91A6C"/>
  <w15:chartTrackingRefBased/>
  <w15:docId w15:val="{C5A9D377-36F4-4952-8834-A188A411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0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E0A"/>
    <w:rPr>
      <w:rFonts w:ascii="Segoe UI" w:hAnsi="Segoe UI" w:cs="Segoe UI"/>
      <w:sz w:val="18"/>
      <w:szCs w:val="18"/>
    </w:rPr>
  </w:style>
  <w:style w:type="table" w:styleId="TableGrid">
    <w:name w:val="Table Grid"/>
    <w:basedOn w:val="TableNormal"/>
    <w:uiPriority w:val="39"/>
    <w:rsid w:val="007F7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58A2"/>
    <w:rPr>
      <w:color w:val="0563C1" w:themeColor="hyperlink"/>
      <w:u w:val="single"/>
    </w:rPr>
  </w:style>
  <w:style w:type="character" w:styleId="Mention">
    <w:name w:val="Mention"/>
    <w:basedOn w:val="DefaultParagraphFont"/>
    <w:uiPriority w:val="99"/>
    <w:semiHidden/>
    <w:unhideWhenUsed/>
    <w:rsid w:val="000558A2"/>
    <w:rPr>
      <w:color w:val="2B579A"/>
      <w:shd w:val="clear" w:color="auto" w:fill="E6E6E6"/>
    </w:rPr>
  </w:style>
  <w:style w:type="paragraph" w:styleId="ListParagraph">
    <w:name w:val="List Paragraph"/>
    <w:basedOn w:val="Normal"/>
    <w:uiPriority w:val="34"/>
    <w:qFormat/>
    <w:rsid w:val="006674F6"/>
    <w:pPr>
      <w:ind w:left="720"/>
      <w:contextualSpacing/>
    </w:pPr>
  </w:style>
  <w:style w:type="paragraph" w:styleId="Header">
    <w:name w:val="header"/>
    <w:basedOn w:val="Normal"/>
    <w:link w:val="HeaderChar"/>
    <w:uiPriority w:val="99"/>
    <w:unhideWhenUsed/>
    <w:rsid w:val="00F76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524"/>
  </w:style>
  <w:style w:type="paragraph" w:styleId="Footer">
    <w:name w:val="footer"/>
    <w:basedOn w:val="Normal"/>
    <w:link w:val="FooterChar"/>
    <w:uiPriority w:val="99"/>
    <w:unhideWhenUsed/>
    <w:rsid w:val="00F76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947437">
      <w:bodyDiv w:val="1"/>
      <w:marLeft w:val="0"/>
      <w:marRight w:val="0"/>
      <w:marTop w:val="0"/>
      <w:marBottom w:val="0"/>
      <w:divBdr>
        <w:top w:val="none" w:sz="0" w:space="0" w:color="auto"/>
        <w:left w:val="none" w:sz="0" w:space="0" w:color="auto"/>
        <w:bottom w:val="none" w:sz="0" w:space="0" w:color="auto"/>
        <w:right w:val="none" w:sz="0" w:space="0" w:color="auto"/>
      </w:divBdr>
      <w:divsChild>
        <w:div w:id="1550071442">
          <w:marLeft w:val="274"/>
          <w:marRight w:val="0"/>
          <w:marTop w:val="86"/>
          <w:marBottom w:val="0"/>
          <w:divBdr>
            <w:top w:val="none" w:sz="0" w:space="0" w:color="auto"/>
            <w:left w:val="none" w:sz="0" w:space="0" w:color="auto"/>
            <w:bottom w:val="none" w:sz="0" w:space="0" w:color="auto"/>
            <w:right w:val="none" w:sz="0" w:space="0" w:color="auto"/>
          </w:divBdr>
        </w:div>
        <w:div w:id="2067022949">
          <w:marLeft w:val="274"/>
          <w:marRight w:val="0"/>
          <w:marTop w:val="86"/>
          <w:marBottom w:val="0"/>
          <w:divBdr>
            <w:top w:val="none" w:sz="0" w:space="0" w:color="auto"/>
            <w:left w:val="none" w:sz="0" w:space="0" w:color="auto"/>
            <w:bottom w:val="none" w:sz="0" w:space="0" w:color="auto"/>
            <w:right w:val="none" w:sz="0" w:space="0" w:color="auto"/>
          </w:divBdr>
        </w:div>
        <w:div w:id="754857284">
          <w:marLeft w:val="274"/>
          <w:marRight w:val="0"/>
          <w:marTop w:val="86"/>
          <w:marBottom w:val="0"/>
          <w:divBdr>
            <w:top w:val="none" w:sz="0" w:space="0" w:color="auto"/>
            <w:left w:val="none" w:sz="0" w:space="0" w:color="auto"/>
            <w:bottom w:val="none" w:sz="0" w:space="0" w:color="auto"/>
            <w:right w:val="none" w:sz="0" w:space="0" w:color="auto"/>
          </w:divBdr>
        </w:div>
        <w:div w:id="1744180042">
          <w:marLeft w:val="274"/>
          <w:marRight w:val="0"/>
          <w:marTop w:val="86"/>
          <w:marBottom w:val="0"/>
          <w:divBdr>
            <w:top w:val="none" w:sz="0" w:space="0" w:color="auto"/>
            <w:left w:val="none" w:sz="0" w:space="0" w:color="auto"/>
            <w:bottom w:val="none" w:sz="0" w:space="0" w:color="auto"/>
            <w:right w:val="none" w:sz="0" w:space="0" w:color="auto"/>
          </w:divBdr>
        </w:div>
        <w:div w:id="1121262304">
          <w:marLeft w:val="994"/>
          <w:marRight w:val="0"/>
          <w:marTop w:val="86"/>
          <w:marBottom w:val="0"/>
          <w:divBdr>
            <w:top w:val="none" w:sz="0" w:space="0" w:color="auto"/>
            <w:left w:val="none" w:sz="0" w:space="0" w:color="auto"/>
            <w:bottom w:val="none" w:sz="0" w:space="0" w:color="auto"/>
            <w:right w:val="none" w:sz="0" w:space="0" w:color="auto"/>
          </w:divBdr>
        </w:div>
        <w:div w:id="1678729826">
          <w:marLeft w:val="274"/>
          <w:marRight w:val="0"/>
          <w:marTop w:val="86"/>
          <w:marBottom w:val="0"/>
          <w:divBdr>
            <w:top w:val="none" w:sz="0" w:space="0" w:color="auto"/>
            <w:left w:val="none" w:sz="0" w:space="0" w:color="auto"/>
            <w:bottom w:val="none" w:sz="0" w:space="0" w:color="auto"/>
            <w:right w:val="none" w:sz="0" w:space="0" w:color="auto"/>
          </w:divBdr>
        </w:div>
        <w:div w:id="923756627">
          <w:marLeft w:val="274"/>
          <w:marRight w:val="0"/>
          <w:marTop w:val="86"/>
          <w:marBottom w:val="0"/>
          <w:divBdr>
            <w:top w:val="none" w:sz="0" w:space="0" w:color="auto"/>
            <w:left w:val="none" w:sz="0" w:space="0" w:color="auto"/>
            <w:bottom w:val="none" w:sz="0" w:space="0" w:color="auto"/>
            <w:right w:val="none" w:sz="0" w:space="0" w:color="auto"/>
          </w:divBdr>
        </w:div>
        <w:div w:id="969439655">
          <w:marLeft w:val="994"/>
          <w:marRight w:val="0"/>
          <w:marTop w:val="86"/>
          <w:marBottom w:val="0"/>
          <w:divBdr>
            <w:top w:val="none" w:sz="0" w:space="0" w:color="auto"/>
            <w:left w:val="none" w:sz="0" w:space="0" w:color="auto"/>
            <w:bottom w:val="none" w:sz="0" w:space="0" w:color="auto"/>
            <w:right w:val="none" w:sz="0" w:space="0" w:color="auto"/>
          </w:divBdr>
        </w:div>
        <w:div w:id="40908768">
          <w:marLeft w:val="27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eatminds.org/math/blog/eureka/post/resisting-the-urge-to-reteach-for-master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greatminds.org/math/blog/eureka/post/i-ve-got-the-data-now-what-do-i-do-with-it" TargetMode="External"/><Relationship Id="rId4" Type="http://schemas.openxmlformats.org/officeDocument/2006/relationships/settings" Target="settings.xml"/><Relationship Id="rId9" Type="http://schemas.openxmlformats.org/officeDocument/2006/relationships/hyperlink" Target="https://greatminds.org/math/blog/eureka/post/what-is-the-exit-tick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73143-1D5D-437A-B729-77B493A08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McGivney</dc:creator>
  <cp:keywords/>
  <dc:description/>
  <cp:lastModifiedBy>Dean Ballard</cp:lastModifiedBy>
  <cp:revision>15</cp:revision>
  <cp:lastPrinted>2017-09-21T00:05:00Z</cp:lastPrinted>
  <dcterms:created xsi:type="dcterms:W3CDTF">2017-09-21T00:15:00Z</dcterms:created>
  <dcterms:modified xsi:type="dcterms:W3CDTF">2017-12-21T23:44:00Z</dcterms:modified>
</cp:coreProperties>
</file>