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94" w:rsidRDefault="004D52DB" w:rsidP="006805A2">
      <w:pPr>
        <w:spacing w:after="0"/>
        <w:jc w:val="center"/>
        <w:rPr>
          <w:rFonts w:ascii="Comic Sans MS" w:hAnsi="Comic Sans MS"/>
          <w:sz w:val="28"/>
          <w:szCs w:val="28"/>
        </w:rPr>
      </w:pPr>
      <w:r w:rsidRPr="004D52DB">
        <w:rPr>
          <w:rFonts w:ascii="Comic Sans MS" w:hAnsi="Comic Sans MS"/>
          <w:sz w:val="28"/>
          <w:szCs w:val="28"/>
        </w:rPr>
        <w:t xml:space="preserve">Typical </w:t>
      </w:r>
      <w:r>
        <w:rPr>
          <w:rFonts w:ascii="Comic Sans MS" w:hAnsi="Comic Sans MS"/>
          <w:sz w:val="28"/>
          <w:szCs w:val="28"/>
        </w:rPr>
        <w:t xml:space="preserve">Daily </w:t>
      </w:r>
      <w:r w:rsidRPr="004D52DB">
        <w:rPr>
          <w:rFonts w:ascii="Comic Sans MS" w:hAnsi="Comic Sans MS"/>
          <w:sz w:val="28"/>
          <w:szCs w:val="28"/>
        </w:rPr>
        <w:t>Eureka Math Lesson</w:t>
      </w:r>
      <w:r w:rsidR="004D6ADE">
        <w:rPr>
          <w:rFonts w:ascii="Comic Sans MS" w:hAnsi="Comic Sans MS"/>
          <w:sz w:val="28"/>
          <w:szCs w:val="28"/>
        </w:rPr>
        <w:t xml:space="preserve"> </w:t>
      </w:r>
      <w:r w:rsidR="006805A2">
        <w:rPr>
          <w:rFonts w:ascii="Comic Sans MS" w:hAnsi="Comic Sans MS"/>
          <w:sz w:val="28"/>
          <w:szCs w:val="28"/>
        </w:rPr>
        <w:t>(</w:t>
      </w:r>
      <w:r w:rsidR="004D6ADE">
        <w:rPr>
          <w:rFonts w:ascii="Comic Sans MS" w:hAnsi="Comic Sans MS"/>
          <w:sz w:val="28"/>
          <w:szCs w:val="28"/>
        </w:rPr>
        <w:t>6-8</w:t>
      </w:r>
      <w:r w:rsidR="006805A2">
        <w:rPr>
          <w:rFonts w:ascii="Comic Sans MS" w:hAnsi="Comic Sans MS"/>
          <w:sz w:val="28"/>
          <w:szCs w:val="28"/>
        </w:rPr>
        <w:t>)</w:t>
      </w:r>
    </w:p>
    <w:p w:rsidR="006805A2" w:rsidRPr="00100705" w:rsidRDefault="006805A2" w:rsidP="006805A2">
      <w:pPr>
        <w:spacing w:after="0"/>
        <w:jc w:val="center"/>
        <w:rPr>
          <w:rFonts w:ascii="Comic Sans MS" w:hAnsi="Comic Sans MS"/>
          <w:sz w:val="16"/>
          <w:szCs w:val="28"/>
        </w:rPr>
      </w:pPr>
    </w:p>
    <w:tbl>
      <w:tblPr>
        <w:tblStyle w:val="TableGrid"/>
        <w:tblW w:w="10975" w:type="dxa"/>
        <w:tblLook w:val="04A0" w:firstRow="1" w:lastRow="0" w:firstColumn="1" w:lastColumn="0" w:noHBand="0" w:noVBand="1"/>
      </w:tblPr>
      <w:tblGrid>
        <w:gridCol w:w="2425"/>
        <w:gridCol w:w="8550"/>
      </w:tblGrid>
      <w:tr w:rsidR="007F7394" w:rsidRPr="003F089F" w:rsidTr="003F089F">
        <w:tc>
          <w:tcPr>
            <w:tcW w:w="2425" w:type="dxa"/>
            <w:shd w:val="clear" w:color="auto" w:fill="D9D9D9" w:themeFill="background1" w:themeFillShade="D9"/>
          </w:tcPr>
          <w:p w:rsidR="007F7394" w:rsidRPr="003F089F" w:rsidRDefault="007F7394" w:rsidP="004D52DB">
            <w:pPr>
              <w:jc w:val="center"/>
              <w:rPr>
                <w:rFonts w:ascii="Comic Sans MS" w:hAnsi="Comic Sans MS"/>
                <w:b/>
                <w:sz w:val="28"/>
                <w:szCs w:val="28"/>
              </w:rPr>
            </w:pPr>
            <w:r w:rsidRPr="003F089F">
              <w:rPr>
                <w:rFonts w:ascii="Comic Sans MS" w:hAnsi="Comic Sans MS"/>
                <w:b/>
                <w:sz w:val="24"/>
                <w:szCs w:val="28"/>
              </w:rPr>
              <w:t>Lesson Component</w:t>
            </w:r>
          </w:p>
        </w:tc>
        <w:tc>
          <w:tcPr>
            <w:tcW w:w="8550" w:type="dxa"/>
            <w:shd w:val="clear" w:color="auto" w:fill="D9D9D9" w:themeFill="background1" w:themeFillShade="D9"/>
          </w:tcPr>
          <w:p w:rsidR="007F7394" w:rsidRPr="003F089F" w:rsidRDefault="00F11160" w:rsidP="004D52DB">
            <w:pPr>
              <w:jc w:val="center"/>
              <w:rPr>
                <w:rFonts w:ascii="Comic Sans MS" w:hAnsi="Comic Sans MS"/>
                <w:b/>
                <w:sz w:val="28"/>
                <w:szCs w:val="28"/>
              </w:rPr>
            </w:pPr>
            <w:r w:rsidRPr="003F089F">
              <w:rPr>
                <w:rFonts w:ascii="Comic Sans MS" w:hAnsi="Comic Sans MS"/>
                <w:b/>
                <w:sz w:val="24"/>
                <w:szCs w:val="28"/>
              </w:rPr>
              <w:t>Planning and Pacing Ideas</w:t>
            </w:r>
            <w:r w:rsidR="003F089F" w:rsidRPr="003F089F">
              <w:rPr>
                <w:rFonts w:ascii="Comic Sans MS" w:hAnsi="Comic Sans MS"/>
                <w:b/>
                <w:sz w:val="24"/>
                <w:szCs w:val="28"/>
              </w:rPr>
              <w:t xml:space="preserve"> and Considerations</w:t>
            </w:r>
          </w:p>
        </w:tc>
      </w:tr>
      <w:tr w:rsidR="007F7394" w:rsidTr="00AB1621">
        <w:tc>
          <w:tcPr>
            <w:tcW w:w="2425" w:type="dxa"/>
          </w:tcPr>
          <w:p w:rsidR="004D6ADE" w:rsidRDefault="004D6ADE" w:rsidP="004D6ADE">
            <w:pPr>
              <w:tabs>
                <w:tab w:val="left" w:pos="150"/>
              </w:tabs>
              <w:rPr>
                <w:rFonts w:ascii="Comic Sans MS" w:hAnsi="Comic Sans MS"/>
                <w:sz w:val="28"/>
                <w:szCs w:val="28"/>
              </w:rPr>
            </w:pPr>
            <w:r>
              <w:rPr>
                <w:rFonts w:ascii="Comic Sans MS" w:hAnsi="Comic Sans MS"/>
                <w:sz w:val="28"/>
                <w:szCs w:val="28"/>
              </w:rPr>
              <w:t>Class</w:t>
            </w:r>
            <w:r w:rsidR="007F7394">
              <w:rPr>
                <w:rFonts w:ascii="Comic Sans MS" w:hAnsi="Comic Sans MS"/>
                <w:sz w:val="28"/>
                <w:szCs w:val="28"/>
              </w:rPr>
              <w:t>work</w:t>
            </w:r>
          </w:p>
          <w:p w:rsidR="004D6ADE" w:rsidRPr="004D6ADE" w:rsidRDefault="004D6ADE" w:rsidP="00AB1621">
            <w:pPr>
              <w:pStyle w:val="ListParagraph"/>
              <w:numPr>
                <w:ilvl w:val="0"/>
                <w:numId w:val="1"/>
              </w:numPr>
              <w:ind w:left="510"/>
              <w:rPr>
                <w:rFonts w:ascii="Comic Sans MS" w:hAnsi="Comic Sans MS"/>
                <w:sz w:val="24"/>
                <w:szCs w:val="28"/>
              </w:rPr>
            </w:pPr>
            <w:r w:rsidRPr="004D6ADE">
              <w:rPr>
                <w:rFonts w:ascii="Comic Sans MS" w:hAnsi="Comic Sans MS"/>
                <w:sz w:val="24"/>
                <w:szCs w:val="28"/>
              </w:rPr>
              <w:t>Opening or fluency activity</w:t>
            </w:r>
          </w:p>
          <w:p w:rsidR="004D6ADE" w:rsidRPr="004D6ADE" w:rsidRDefault="004D6ADE" w:rsidP="00AB1621">
            <w:pPr>
              <w:ind w:left="510"/>
              <w:rPr>
                <w:rFonts w:ascii="Comic Sans MS" w:hAnsi="Comic Sans MS"/>
                <w:sz w:val="24"/>
                <w:szCs w:val="28"/>
              </w:rPr>
            </w:pPr>
            <w:r w:rsidRPr="004D6ADE">
              <w:rPr>
                <w:rFonts w:ascii="Comic Sans MS" w:hAnsi="Comic Sans MS"/>
                <w:sz w:val="24"/>
                <w:szCs w:val="28"/>
              </w:rPr>
              <w:t>(sometimes)</w:t>
            </w:r>
          </w:p>
          <w:p w:rsidR="004D6ADE" w:rsidRPr="004D6ADE" w:rsidRDefault="004D6ADE" w:rsidP="00AB1621">
            <w:pPr>
              <w:pStyle w:val="ListParagraph"/>
              <w:ind w:left="510"/>
              <w:rPr>
                <w:rFonts w:ascii="Comic Sans MS" w:hAnsi="Comic Sans MS"/>
                <w:sz w:val="28"/>
                <w:szCs w:val="28"/>
              </w:rPr>
            </w:pPr>
          </w:p>
          <w:p w:rsidR="00A0344E" w:rsidRPr="00AB1621" w:rsidRDefault="00EB6EBE" w:rsidP="007F7394">
            <w:pPr>
              <w:pStyle w:val="ListParagraph"/>
              <w:numPr>
                <w:ilvl w:val="0"/>
                <w:numId w:val="1"/>
              </w:numPr>
              <w:ind w:left="510"/>
              <w:rPr>
                <w:rFonts w:ascii="Comic Sans MS" w:hAnsi="Comic Sans MS"/>
                <w:sz w:val="28"/>
                <w:szCs w:val="28"/>
              </w:rPr>
            </w:pPr>
            <w:r w:rsidRPr="003F089F">
              <w:rPr>
                <w:rFonts w:ascii="Comic Sans MS" w:hAnsi="Comic Sans MS"/>
                <w:sz w:val="24"/>
                <w:szCs w:val="28"/>
              </w:rPr>
              <w:t>Examples,</w:t>
            </w:r>
            <w:r w:rsidR="004D6ADE" w:rsidRPr="003F089F">
              <w:rPr>
                <w:rFonts w:ascii="Comic Sans MS" w:hAnsi="Comic Sans MS"/>
                <w:sz w:val="24"/>
                <w:szCs w:val="28"/>
              </w:rPr>
              <w:t xml:space="preserve"> Exercises</w:t>
            </w:r>
            <w:r w:rsidRPr="003F089F">
              <w:rPr>
                <w:rFonts w:ascii="Comic Sans MS" w:hAnsi="Comic Sans MS"/>
                <w:sz w:val="24"/>
                <w:szCs w:val="28"/>
              </w:rPr>
              <w:t>, &amp; Discussions</w:t>
            </w:r>
            <w:r w:rsidR="007F7394" w:rsidRPr="003F089F">
              <w:rPr>
                <w:rFonts w:ascii="Comic Sans MS" w:hAnsi="Comic Sans MS"/>
                <w:sz w:val="24"/>
                <w:szCs w:val="28"/>
              </w:rPr>
              <w:t xml:space="preserve">  </w:t>
            </w:r>
          </w:p>
        </w:tc>
        <w:tc>
          <w:tcPr>
            <w:tcW w:w="8550" w:type="dxa"/>
          </w:tcPr>
          <w:p w:rsidR="00F11160" w:rsidRDefault="00F11160" w:rsidP="00F11160">
            <w:pPr>
              <w:spacing w:after="160" w:line="259" w:lineRule="auto"/>
            </w:pPr>
            <w:r w:rsidRPr="006A5D28">
              <w:rPr>
                <w:b/>
                <w:bCs/>
              </w:rPr>
              <w:t>First</w:t>
            </w:r>
            <w:r w:rsidRPr="006A5D28">
              <w:t xml:space="preserve"> review the </w:t>
            </w:r>
            <w:r w:rsidRPr="006A5D28">
              <w:rPr>
                <w:b/>
                <w:bCs/>
                <w:i/>
                <w:iCs/>
              </w:rPr>
              <w:t>Objective</w:t>
            </w:r>
            <w:r w:rsidRPr="006A5D28">
              <w:t xml:space="preserve"> and </w:t>
            </w:r>
            <w:r w:rsidRPr="006A5D28">
              <w:rPr>
                <w:b/>
                <w:bCs/>
                <w:i/>
                <w:iCs/>
              </w:rPr>
              <w:t xml:space="preserve">Exit Tickets </w:t>
            </w:r>
            <w:r w:rsidRPr="006A5D28">
              <w:t>to know what is the essen</w:t>
            </w:r>
            <w:r>
              <w:t xml:space="preserve">tial knowledge for this lesson. </w:t>
            </w:r>
            <w:r w:rsidRPr="006A5D28">
              <w:t xml:space="preserve">Based on the essential knowledge, decide if all of the </w:t>
            </w:r>
            <w:r>
              <w:t>classwork (examples and exercises) need to be done</w:t>
            </w:r>
            <w:r w:rsidR="00E6196A">
              <w:t xml:space="preserve"> or if some of it is extending or deepening the lesson objective but maybe is not a “must do.”  If</w:t>
            </w:r>
            <w:r w:rsidRPr="006A5D28">
              <w:t xml:space="preserve"> you </w:t>
            </w:r>
            <w:r w:rsidR="00E6196A">
              <w:t>need</w:t>
            </w:r>
            <w:r w:rsidRPr="006A5D28">
              <w:t xml:space="preserve"> some time for small group work t</w:t>
            </w:r>
            <w:r w:rsidR="00E6196A">
              <w:t>o address certain student needs or gaps in knowledge,</w:t>
            </w:r>
            <w:r w:rsidRPr="006A5D28">
              <w:t xml:space="preserve"> then you may need to minimize the amount of the </w:t>
            </w:r>
            <w:r w:rsidR="00E6196A">
              <w:t>classwork you have all students do (perhaps some</w:t>
            </w:r>
            <w:r w:rsidR="003F089F">
              <w:t xml:space="preserve"> but not all students</w:t>
            </w:r>
            <w:r w:rsidR="00E6196A">
              <w:t xml:space="preserve"> do all th</w:t>
            </w:r>
            <w:r w:rsidR="003F089F">
              <w:t>e problems</w:t>
            </w:r>
            <w:r w:rsidR="00E6196A">
              <w:t>)</w:t>
            </w:r>
            <w:r w:rsidRPr="006A5D28">
              <w:t xml:space="preserve">. Maintain important </w:t>
            </w:r>
            <w:r w:rsidR="003F089F">
              <w:t xml:space="preserve">conceptual </w:t>
            </w:r>
            <w:r w:rsidRPr="006A5D28">
              <w:t xml:space="preserve">elements </w:t>
            </w:r>
            <w:r w:rsidR="003F089F">
              <w:t xml:space="preserve">and important processing elements </w:t>
            </w:r>
            <w:r w:rsidRPr="006A5D28">
              <w:t>such as student discourse. P</w:t>
            </w:r>
            <w:r>
              <w:t xml:space="preserve">lan what you can complete in </w:t>
            </w:r>
            <w:r w:rsidRPr="006A5D28">
              <w:t>30</w:t>
            </w:r>
            <w:r>
              <w:t>-40</w:t>
            </w:r>
            <w:r w:rsidRPr="006A5D28">
              <w:t xml:space="preserve"> min.</w:t>
            </w:r>
            <w:r w:rsidR="003F089F">
              <w:t xml:space="preserve"> Do not get overly caught up in all students reaching mastery. See the following blog from Eureka.</w:t>
            </w:r>
          </w:p>
          <w:p w:rsidR="007F7394" w:rsidRPr="00AB1621" w:rsidRDefault="008B35E3" w:rsidP="00AB1621">
            <w:pPr>
              <w:numPr>
                <w:ilvl w:val="0"/>
                <w:numId w:val="2"/>
              </w:numPr>
              <w:tabs>
                <w:tab w:val="clear" w:pos="360"/>
              </w:tabs>
              <w:spacing w:after="160" w:line="259" w:lineRule="auto"/>
              <w:ind w:left="616" w:hanging="180"/>
            </w:pPr>
            <w:hyperlink r:id="rId8" w:history="1">
              <w:r w:rsidR="00AB1621" w:rsidRPr="00AB1621">
                <w:rPr>
                  <w:rStyle w:val="Hyperlink"/>
                  <w:b/>
                </w:rPr>
                <w:t>Resisting the Urge to Reteach for Mastery</w:t>
              </w:r>
            </w:hyperlink>
            <w:r w:rsidR="00AB1621">
              <w:t xml:space="preserve"> </w:t>
            </w:r>
            <w:r w:rsidR="00AB1621" w:rsidRPr="00AB1621">
              <w:t>https://greatminds.org/math/blog/eureka/post/resisting-the-urge-to-reteach-for-mastery</w:t>
            </w:r>
          </w:p>
        </w:tc>
      </w:tr>
      <w:tr w:rsidR="007F7394" w:rsidTr="00AB1621">
        <w:trPr>
          <w:trHeight w:val="3140"/>
        </w:trPr>
        <w:tc>
          <w:tcPr>
            <w:tcW w:w="2425" w:type="dxa"/>
          </w:tcPr>
          <w:p w:rsidR="007F7394" w:rsidRDefault="007F7394" w:rsidP="004D6ADE">
            <w:pPr>
              <w:ind w:left="330" w:hanging="330"/>
              <w:rPr>
                <w:rFonts w:ascii="Comic Sans MS" w:hAnsi="Comic Sans MS"/>
                <w:sz w:val="28"/>
                <w:szCs w:val="28"/>
              </w:rPr>
            </w:pPr>
          </w:p>
          <w:p w:rsidR="007F7394" w:rsidRDefault="007F7394" w:rsidP="004D6ADE">
            <w:pPr>
              <w:ind w:left="330" w:hanging="330"/>
              <w:rPr>
                <w:rFonts w:ascii="Comic Sans MS" w:hAnsi="Comic Sans MS"/>
                <w:sz w:val="28"/>
                <w:szCs w:val="28"/>
              </w:rPr>
            </w:pPr>
          </w:p>
          <w:p w:rsidR="007F7394" w:rsidRDefault="004D6ADE" w:rsidP="004D6ADE">
            <w:pPr>
              <w:ind w:left="150" w:hanging="150"/>
              <w:rPr>
                <w:rFonts w:ascii="Comic Sans MS" w:hAnsi="Comic Sans MS"/>
                <w:sz w:val="28"/>
                <w:szCs w:val="28"/>
              </w:rPr>
            </w:pPr>
            <w:r>
              <w:rPr>
                <w:rFonts w:ascii="Comic Sans MS" w:hAnsi="Comic Sans MS"/>
                <w:sz w:val="28"/>
                <w:szCs w:val="28"/>
              </w:rPr>
              <w:tab/>
              <w:t>Closing</w:t>
            </w:r>
          </w:p>
          <w:p w:rsidR="007F7394" w:rsidRDefault="007F7394" w:rsidP="004D6ADE">
            <w:pPr>
              <w:ind w:left="330" w:hanging="330"/>
              <w:rPr>
                <w:rFonts w:ascii="Comic Sans MS" w:hAnsi="Comic Sans MS"/>
                <w:sz w:val="28"/>
                <w:szCs w:val="28"/>
              </w:rPr>
            </w:pPr>
          </w:p>
          <w:p w:rsidR="007F7394" w:rsidRDefault="007F7394" w:rsidP="004D6ADE">
            <w:pPr>
              <w:ind w:left="330" w:hanging="330"/>
              <w:rPr>
                <w:rFonts w:ascii="Comic Sans MS" w:hAnsi="Comic Sans MS"/>
                <w:sz w:val="28"/>
                <w:szCs w:val="28"/>
              </w:rPr>
            </w:pPr>
          </w:p>
        </w:tc>
        <w:tc>
          <w:tcPr>
            <w:tcW w:w="8550" w:type="dxa"/>
          </w:tcPr>
          <w:p w:rsidR="00952599" w:rsidRDefault="00F11160" w:rsidP="00952599">
            <w:pPr>
              <w:spacing w:line="259" w:lineRule="auto"/>
            </w:pPr>
            <w:r w:rsidRPr="006A5D28">
              <w:t xml:space="preserve">Very important part of a lesson. </w:t>
            </w:r>
            <w:r>
              <w:t>I</w:t>
            </w:r>
            <w:r w:rsidRPr="006A5D28">
              <w:t xml:space="preserve">mportant to have a focused meaningful debrief than an all-inclusive debrief. </w:t>
            </w:r>
            <w:r w:rsidR="00952599">
              <w:t>Have multiple types of closing activities/techniques and/or types of prompts</w:t>
            </w:r>
            <w:r w:rsidR="00C92BB2">
              <w:t xml:space="preserve"> so you can vary the closing each day</w:t>
            </w:r>
            <w:r w:rsidR="00952599">
              <w:t xml:space="preserve">. For example, </w:t>
            </w:r>
          </w:p>
          <w:p w:rsidR="00952599" w:rsidRDefault="003F089F" w:rsidP="00952599">
            <w:pPr>
              <w:pStyle w:val="ListParagraph"/>
              <w:numPr>
                <w:ilvl w:val="0"/>
                <w:numId w:val="1"/>
              </w:numPr>
            </w:pPr>
            <w:r>
              <w:t>Tell students to “</w:t>
            </w:r>
            <w:r w:rsidR="00952599">
              <w:t>Summarize one thing you learned today to your partner in 1 min. Now your partner takes</w:t>
            </w:r>
            <w:r w:rsidR="00C92BB2">
              <w:t xml:space="preserve"> a</w:t>
            </w:r>
            <w:r w:rsidR="00952599">
              <w:t xml:space="preserve"> turn to summarize </w:t>
            </w:r>
            <w:r w:rsidR="00C92BB2">
              <w:t>one other thing he/she learned.” Choose students to</w:t>
            </w:r>
            <w:r w:rsidR="00952599">
              <w:t xml:space="preserve"> share out with whole class.</w:t>
            </w:r>
          </w:p>
          <w:p w:rsidR="00952599" w:rsidRDefault="00952599" w:rsidP="00952599">
            <w:pPr>
              <w:pStyle w:val="ListParagraph"/>
              <w:numPr>
                <w:ilvl w:val="0"/>
                <w:numId w:val="1"/>
              </w:numPr>
            </w:pPr>
            <w:r>
              <w:t>Teacher pick 1-2 summary bullets provided in lesson closing, show on screen, and have students write/show what they know about this for 1-2 minutes, pencils must move the whole time.</w:t>
            </w:r>
            <w:r w:rsidR="00C92BB2">
              <w:t xml:space="preserve"> May have students share in some way.</w:t>
            </w:r>
          </w:p>
          <w:p w:rsidR="00952599" w:rsidRPr="00952599" w:rsidRDefault="00952599" w:rsidP="00952599">
            <w:pPr>
              <w:pStyle w:val="ListParagraph"/>
              <w:numPr>
                <w:ilvl w:val="0"/>
                <w:numId w:val="1"/>
              </w:numPr>
            </w:pPr>
            <w:r>
              <w:t>Each student write</w:t>
            </w:r>
            <w:r w:rsidR="00C92BB2">
              <w:t>s/shows</w:t>
            </w:r>
            <w:r>
              <w:t xml:space="preserve"> one thing they learned (2 minutes). Then have volunteers share out with whole class.</w:t>
            </w:r>
          </w:p>
        </w:tc>
      </w:tr>
      <w:tr w:rsidR="007F7394" w:rsidTr="00AB1621">
        <w:trPr>
          <w:trHeight w:val="3320"/>
        </w:trPr>
        <w:tc>
          <w:tcPr>
            <w:tcW w:w="2425" w:type="dxa"/>
          </w:tcPr>
          <w:p w:rsidR="007F7394" w:rsidRDefault="007F7394" w:rsidP="004D6ADE">
            <w:pPr>
              <w:ind w:left="330" w:hanging="330"/>
              <w:rPr>
                <w:rFonts w:ascii="Comic Sans MS" w:hAnsi="Comic Sans MS"/>
                <w:sz w:val="28"/>
                <w:szCs w:val="28"/>
              </w:rPr>
            </w:pPr>
          </w:p>
          <w:p w:rsidR="007F7394" w:rsidRDefault="007F7394" w:rsidP="004D6ADE">
            <w:pPr>
              <w:ind w:left="330" w:hanging="330"/>
              <w:rPr>
                <w:rFonts w:ascii="Comic Sans MS" w:hAnsi="Comic Sans MS"/>
                <w:sz w:val="28"/>
                <w:szCs w:val="28"/>
              </w:rPr>
            </w:pPr>
          </w:p>
          <w:p w:rsidR="004D6ADE" w:rsidRDefault="004D6ADE" w:rsidP="004D6ADE">
            <w:pPr>
              <w:tabs>
                <w:tab w:val="left" w:pos="165"/>
              </w:tabs>
              <w:ind w:left="330" w:hanging="330"/>
              <w:rPr>
                <w:rFonts w:ascii="Comic Sans MS" w:hAnsi="Comic Sans MS"/>
                <w:sz w:val="28"/>
                <w:szCs w:val="28"/>
              </w:rPr>
            </w:pPr>
            <w:r>
              <w:rPr>
                <w:rFonts w:ascii="Comic Sans MS" w:hAnsi="Comic Sans MS"/>
                <w:sz w:val="28"/>
                <w:szCs w:val="28"/>
              </w:rPr>
              <w:tab/>
              <w:t>Exit ticket</w:t>
            </w:r>
          </w:p>
          <w:p w:rsidR="007F7394" w:rsidRDefault="007F7394" w:rsidP="004D6ADE">
            <w:pPr>
              <w:ind w:left="330" w:hanging="330"/>
              <w:rPr>
                <w:rFonts w:ascii="Comic Sans MS" w:hAnsi="Comic Sans MS"/>
                <w:sz w:val="28"/>
                <w:szCs w:val="28"/>
              </w:rPr>
            </w:pPr>
          </w:p>
          <w:p w:rsidR="007F7394" w:rsidRDefault="007F7394" w:rsidP="004D6ADE">
            <w:pPr>
              <w:ind w:left="330" w:hanging="330"/>
              <w:rPr>
                <w:rFonts w:ascii="Comic Sans MS" w:hAnsi="Comic Sans MS"/>
                <w:sz w:val="28"/>
                <w:szCs w:val="28"/>
              </w:rPr>
            </w:pPr>
          </w:p>
        </w:tc>
        <w:tc>
          <w:tcPr>
            <w:tcW w:w="8550" w:type="dxa"/>
          </w:tcPr>
          <w:p w:rsidR="00A21B94" w:rsidRDefault="003F089F" w:rsidP="00A21B94">
            <w:pPr>
              <w:spacing w:after="120"/>
            </w:pPr>
            <w:r>
              <w:t xml:space="preserve">Also an important part of the lesson. </w:t>
            </w:r>
            <w:r w:rsidR="00A21B94">
              <w:t>Keep the time short, about 5 minutes</w:t>
            </w:r>
            <w:r>
              <w:t>, maybe 10 minutes max</w:t>
            </w:r>
            <w:r w:rsidR="00A21B94">
              <w:t>.</w:t>
            </w:r>
            <w:r w:rsidR="00F11160" w:rsidRPr="006A5D28">
              <w:t xml:space="preserve"> </w:t>
            </w:r>
            <w:r w:rsidR="00A21B94">
              <w:t>Note that middle school exit tickets are sometimes asking too much to be done briefly at the end of the class period. You may need to select which part of the given exit ticket to have students work on, or create your own exit ticket</w:t>
            </w:r>
            <w:r w:rsidR="00F11160" w:rsidRPr="006A5D28">
              <w:t xml:space="preserve">. </w:t>
            </w:r>
          </w:p>
          <w:p w:rsidR="00AB1621" w:rsidRDefault="00F11160" w:rsidP="00100705">
            <w:pPr>
              <w:spacing w:after="160" w:line="259" w:lineRule="auto"/>
            </w:pPr>
            <w:r w:rsidRPr="006A5D28">
              <w:t xml:space="preserve">One of the most important </w:t>
            </w:r>
            <w:r w:rsidR="003F089F">
              <w:t>findings from</w:t>
            </w:r>
            <w:r w:rsidRPr="006A5D28">
              <w:t xml:space="preserve"> research</w:t>
            </w:r>
            <w:r w:rsidR="00100705">
              <w:t>, and an important part of being able to differentiate instruction,</w:t>
            </w:r>
            <w:r w:rsidRPr="006A5D28">
              <w:t xml:space="preserve"> is the effectiveness of formative assessment and feed</w:t>
            </w:r>
            <w:r w:rsidR="003F089F">
              <w:t xml:space="preserve">back. Exit tickets are </w:t>
            </w:r>
            <w:r w:rsidR="00C92BB2">
              <w:t>one consistent individual</w:t>
            </w:r>
            <w:r w:rsidRPr="006A5D28">
              <w:t xml:space="preserve"> quick method of assessing a lesson and you can address the </w:t>
            </w:r>
            <w:r w:rsidR="00C92BB2">
              <w:t xml:space="preserve">identified critical </w:t>
            </w:r>
            <w:bookmarkStart w:id="0" w:name="_GoBack"/>
            <w:bookmarkEnd w:id="0"/>
            <w:r w:rsidR="00C92BB2">
              <w:t xml:space="preserve">gaps </w:t>
            </w:r>
            <w:r w:rsidRPr="006A5D28">
              <w:t xml:space="preserve">the next day or </w:t>
            </w:r>
            <w:r w:rsidR="00100705">
              <w:t xml:space="preserve">the </w:t>
            </w:r>
            <w:r w:rsidRPr="006A5D28">
              <w:t xml:space="preserve">same day if there is time. </w:t>
            </w:r>
            <w:r w:rsidR="00AB1621">
              <w:t>There are quick and easy ways to review the exit tickets such as the “three pile”</w:t>
            </w:r>
            <w:r w:rsidR="00100705">
              <w:t xml:space="preserve"> method shared by</w:t>
            </w:r>
            <w:r w:rsidR="00AB1621">
              <w:t xml:space="preserve"> </w:t>
            </w:r>
            <w:r w:rsidR="00AB1621" w:rsidRPr="006A5D28">
              <w:t>Eur</w:t>
            </w:r>
            <w:r w:rsidR="00AB1621">
              <w:t>eka</w:t>
            </w:r>
            <w:r w:rsidR="00100705">
              <w:t>. See the following two Eureka</w:t>
            </w:r>
            <w:r w:rsidR="00AB1621">
              <w:t xml:space="preserve"> blogs.</w:t>
            </w:r>
          </w:p>
          <w:p w:rsidR="00AB1621" w:rsidRPr="00597E85" w:rsidRDefault="008B35E3" w:rsidP="00AB1621">
            <w:pPr>
              <w:numPr>
                <w:ilvl w:val="0"/>
                <w:numId w:val="2"/>
              </w:numPr>
              <w:tabs>
                <w:tab w:val="clear" w:pos="360"/>
              </w:tabs>
              <w:spacing w:after="160" w:line="259" w:lineRule="auto"/>
              <w:ind w:left="616" w:hanging="180"/>
            </w:pPr>
            <w:hyperlink r:id="rId9" w:history="1">
              <w:r w:rsidR="00AB1621" w:rsidRPr="00AB1621">
                <w:rPr>
                  <w:rStyle w:val="Hyperlink"/>
                  <w:b/>
                </w:rPr>
                <w:t>What is the Exit Ticket</w:t>
              </w:r>
            </w:hyperlink>
            <w:r w:rsidR="00AB1621">
              <w:rPr>
                <w:b/>
                <w:bCs/>
              </w:rPr>
              <w:t xml:space="preserve">: </w:t>
            </w:r>
            <w:r w:rsidR="00AB1621" w:rsidRPr="00AB1621">
              <w:t>https://greatminds.org/math/blog/eureka/post/what-is-the-exit-ticket</w:t>
            </w:r>
          </w:p>
          <w:p w:rsidR="00A21B94" w:rsidRPr="00A21B94" w:rsidRDefault="008B35E3" w:rsidP="00AB1621">
            <w:pPr>
              <w:numPr>
                <w:ilvl w:val="0"/>
                <w:numId w:val="2"/>
              </w:numPr>
              <w:tabs>
                <w:tab w:val="clear" w:pos="360"/>
              </w:tabs>
              <w:spacing w:after="160" w:line="259" w:lineRule="auto"/>
              <w:ind w:left="616" w:hanging="180"/>
            </w:pPr>
            <w:hyperlink r:id="rId10" w:history="1">
              <w:r w:rsidR="00AB1621" w:rsidRPr="00AB1621">
                <w:rPr>
                  <w:rStyle w:val="Hyperlink"/>
                  <w:b/>
                </w:rPr>
                <w:t>I’ve Got the Data, Now What Do I Do With It?:</w:t>
              </w:r>
            </w:hyperlink>
            <w:r w:rsidR="00AB1621">
              <w:t xml:space="preserve"> </w:t>
            </w:r>
            <w:r w:rsidR="00AB1621" w:rsidRPr="00AB1621">
              <w:t>https://greatminds.org/math/blog/eureka/post/i-ve-got-the-data-now-what-do-i-do-with-it</w:t>
            </w:r>
          </w:p>
        </w:tc>
      </w:tr>
      <w:tr w:rsidR="007F7394" w:rsidTr="00AB1621">
        <w:tc>
          <w:tcPr>
            <w:tcW w:w="2425" w:type="dxa"/>
          </w:tcPr>
          <w:p w:rsidR="007F7394" w:rsidRPr="00100705" w:rsidRDefault="004D6ADE" w:rsidP="00100705">
            <w:pPr>
              <w:tabs>
                <w:tab w:val="left" w:pos="165"/>
              </w:tabs>
              <w:rPr>
                <w:rFonts w:ascii="Comic Sans MS" w:hAnsi="Comic Sans MS"/>
                <w:sz w:val="24"/>
                <w:szCs w:val="24"/>
              </w:rPr>
            </w:pPr>
            <w:r>
              <w:rPr>
                <w:rFonts w:ascii="Comic Sans MS" w:hAnsi="Comic Sans MS"/>
                <w:sz w:val="28"/>
                <w:szCs w:val="28"/>
              </w:rPr>
              <w:t>Problem Set</w:t>
            </w:r>
            <w:r w:rsidR="00136D56">
              <w:rPr>
                <w:rFonts w:ascii="Comic Sans MS" w:hAnsi="Comic Sans MS"/>
                <w:sz w:val="28"/>
                <w:szCs w:val="28"/>
              </w:rPr>
              <w:t xml:space="preserve"> (Homework)</w:t>
            </w:r>
          </w:p>
        </w:tc>
        <w:tc>
          <w:tcPr>
            <w:tcW w:w="8550" w:type="dxa"/>
          </w:tcPr>
          <w:p w:rsidR="007F7394" w:rsidRDefault="00F11160" w:rsidP="00F11160">
            <w:pPr>
              <w:rPr>
                <w:rFonts w:ascii="Comic Sans MS" w:hAnsi="Comic Sans MS"/>
                <w:sz w:val="28"/>
                <w:szCs w:val="28"/>
              </w:rPr>
            </w:pPr>
            <w:r w:rsidRPr="006A5D28">
              <w:t>What makes sense? Can assign all or some, or provide students with a choice about which problems to do.</w:t>
            </w:r>
          </w:p>
        </w:tc>
      </w:tr>
    </w:tbl>
    <w:p w:rsidR="004D52DB" w:rsidRPr="00007402" w:rsidRDefault="004D52DB" w:rsidP="00007402">
      <w:pPr>
        <w:spacing w:after="0"/>
        <w:jc w:val="center"/>
        <w:rPr>
          <w:sz w:val="12"/>
        </w:rPr>
      </w:pPr>
    </w:p>
    <w:sectPr w:rsidR="004D52DB" w:rsidRPr="00007402" w:rsidSect="007F739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E3" w:rsidRDefault="008B35E3" w:rsidP="00007402">
      <w:pPr>
        <w:spacing w:after="0" w:line="240" w:lineRule="auto"/>
      </w:pPr>
      <w:r>
        <w:separator/>
      </w:r>
    </w:p>
  </w:endnote>
  <w:endnote w:type="continuationSeparator" w:id="0">
    <w:p w:rsidR="008B35E3" w:rsidRDefault="008B35E3" w:rsidP="0000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02" w:rsidRDefault="00007402">
    <w:pPr>
      <w:pStyle w:val="Footer"/>
    </w:pPr>
    <w:r w:rsidRPr="005C3574">
      <w:rPr>
        <w:rFonts w:ascii="Arial" w:hAnsi="Arial" w:cs="Arial"/>
        <w:snapToGrid w:val="0"/>
        <w:sz w:val="16"/>
      </w:rPr>
      <w:t>©</w:t>
    </w:r>
    <w:r>
      <w:rPr>
        <w:rFonts w:ascii="Arial" w:hAnsi="Arial" w:cs="Arial"/>
        <w:snapToGrid w:val="0"/>
        <w:sz w:val="16"/>
      </w:rPr>
      <w:t xml:space="preserve"> 2017</w:t>
    </w:r>
    <w:r w:rsidRPr="005C3574">
      <w:rPr>
        <w:rFonts w:ascii="Arial" w:hAnsi="Arial" w:cs="Arial"/>
        <w:snapToGrid w:val="0"/>
        <w:sz w:val="16"/>
      </w:rPr>
      <w:t xml:space="preserve"> Consortium on Reaching Excellence in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E3" w:rsidRDefault="008B35E3" w:rsidP="00007402">
      <w:pPr>
        <w:spacing w:after="0" w:line="240" w:lineRule="auto"/>
      </w:pPr>
      <w:r>
        <w:separator/>
      </w:r>
    </w:p>
  </w:footnote>
  <w:footnote w:type="continuationSeparator" w:id="0">
    <w:p w:rsidR="008B35E3" w:rsidRDefault="008B35E3" w:rsidP="0000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868"/>
    <w:multiLevelType w:val="hybridMultilevel"/>
    <w:tmpl w:val="314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E2514"/>
    <w:multiLevelType w:val="hybridMultilevel"/>
    <w:tmpl w:val="61EAC480"/>
    <w:lvl w:ilvl="0" w:tplc="F6745414">
      <w:start w:val="1"/>
      <w:numFmt w:val="bullet"/>
      <w:lvlText w:val="•"/>
      <w:lvlJc w:val="left"/>
      <w:pPr>
        <w:tabs>
          <w:tab w:val="num" w:pos="360"/>
        </w:tabs>
        <w:ind w:left="360" w:hanging="360"/>
      </w:pPr>
      <w:rPr>
        <w:rFonts w:ascii="Arial" w:hAnsi="Arial" w:hint="default"/>
      </w:rPr>
    </w:lvl>
    <w:lvl w:ilvl="1" w:tplc="E8F0FAA8">
      <w:numFmt w:val="bullet"/>
      <w:lvlText w:val="•"/>
      <w:lvlJc w:val="left"/>
      <w:pPr>
        <w:tabs>
          <w:tab w:val="num" w:pos="1080"/>
        </w:tabs>
        <w:ind w:left="1080" w:hanging="360"/>
      </w:pPr>
      <w:rPr>
        <w:rFonts w:ascii="Arial" w:hAnsi="Arial" w:hint="default"/>
      </w:rPr>
    </w:lvl>
    <w:lvl w:ilvl="2" w:tplc="83EEC442" w:tentative="1">
      <w:start w:val="1"/>
      <w:numFmt w:val="bullet"/>
      <w:lvlText w:val="•"/>
      <w:lvlJc w:val="left"/>
      <w:pPr>
        <w:tabs>
          <w:tab w:val="num" w:pos="1800"/>
        </w:tabs>
        <w:ind w:left="1800" w:hanging="360"/>
      </w:pPr>
      <w:rPr>
        <w:rFonts w:ascii="Arial" w:hAnsi="Arial" w:hint="default"/>
      </w:rPr>
    </w:lvl>
    <w:lvl w:ilvl="3" w:tplc="9AB8F7C0" w:tentative="1">
      <w:start w:val="1"/>
      <w:numFmt w:val="bullet"/>
      <w:lvlText w:val="•"/>
      <w:lvlJc w:val="left"/>
      <w:pPr>
        <w:tabs>
          <w:tab w:val="num" w:pos="2520"/>
        </w:tabs>
        <w:ind w:left="2520" w:hanging="360"/>
      </w:pPr>
      <w:rPr>
        <w:rFonts w:ascii="Arial" w:hAnsi="Arial" w:hint="default"/>
      </w:rPr>
    </w:lvl>
    <w:lvl w:ilvl="4" w:tplc="453A30D2" w:tentative="1">
      <w:start w:val="1"/>
      <w:numFmt w:val="bullet"/>
      <w:lvlText w:val="•"/>
      <w:lvlJc w:val="left"/>
      <w:pPr>
        <w:tabs>
          <w:tab w:val="num" w:pos="3240"/>
        </w:tabs>
        <w:ind w:left="3240" w:hanging="360"/>
      </w:pPr>
      <w:rPr>
        <w:rFonts w:ascii="Arial" w:hAnsi="Arial" w:hint="default"/>
      </w:rPr>
    </w:lvl>
    <w:lvl w:ilvl="5" w:tplc="7884DA96" w:tentative="1">
      <w:start w:val="1"/>
      <w:numFmt w:val="bullet"/>
      <w:lvlText w:val="•"/>
      <w:lvlJc w:val="left"/>
      <w:pPr>
        <w:tabs>
          <w:tab w:val="num" w:pos="3960"/>
        </w:tabs>
        <w:ind w:left="3960" w:hanging="360"/>
      </w:pPr>
      <w:rPr>
        <w:rFonts w:ascii="Arial" w:hAnsi="Arial" w:hint="default"/>
      </w:rPr>
    </w:lvl>
    <w:lvl w:ilvl="6" w:tplc="381267B2" w:tentative="1">
      <w:start w:val="1"/>
      <w:numFmt w:val="bullet"/>
      <w:lvlText w:val="•"/>
      <w:lvlJc w:val="left"/>
      <w:pPr>
        <w:tabs>
          <w:tab w:val="num" w:pos="4680"/>
        </w:tabs>
        <w:ind w:left="4680" w:hanging="360"/>
      </w:pPr>
      <w:rPr>
        <w:rFonts w:ascii="Arial" w:hAnsi="Arial" w:hint="default"/>
      </w:rPr>
    </w:lvl>
    <w:lvl w:ilvl="7" w:tplc="73B41D86" w:tentative="1">
      <w:start w:val="1"/>
      <w:numFmt w:val="bullet"/>
      <w:lvlText w:val="•"/>
      <w:lvlJc w:val="left"/>
      <w:pPr>
        <w:tabs>
          <w:tab w:val="num" w:pos="5400"/>
        </w:tabs>
        <w:ind w:left="5400" w:hanging="360"/>
      </w:pPr>
      <w:rPr>
        <w:rFonts w:ascii="Arial" w:hAnsi="Arial" w:hint="default"/>
      </w:rPr>
    </w:lvl>
    <w:lvl w:ilvl="8" w:tplc="1ADCD50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B"/>
    <w:rsid w:val="00007402"/>
    <w:rsid w:val="00100705"/>
    <w:rsid w:val="00136D56"/>
    <w:rsid w:val="002E3134"/>
    <w:rsid w:val="003F089F"/>
    <w:rsid w:val="004D52DB"/>
    <w:rsid w:val="004D6ADE"/>
    <w:rsid w:val="00527527"/>
    <w:rsid w:val="005D4667"/>
    <w:rsid w:val="006805A2"/>
    <w:rsid w:val="007F7394"/>
    <w:rsid w:val="008B35E3"/>
    <w:rsid w:val="00911DA9"/>
    <w:rsid w:val="00952599"/>
    <w:rsid w:val="00A0344E"/>
    <w:rsid w:val="00A21B94"/>
    <w:rsid w:val="00AB1621"/>
    <w:rsid w:val="00AC7CD7"/>
    <w:rsid w:val="00B10B23"/>
    <w:rsid w:val="00B20E0A"/>
    <w:rsid w:val="00BF1A94"/>
    <w:rsid w:val="00C5124F"/>
    <w:rsid w:val="00C92BB2"/>
    <w:rsid w:val="00E6196A"/>
    <w:rsid w:val="00EB6EBE"/>
    <w:rsid w:val="00F1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D03E"/>
  <w15:chartTrackingRefBased/>
  <w15:docId w15:val="{C5A9D377-36F4-4952-8834-A188A41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0A"/>
    <w:rPr>
      <w:rFonts w:ascii="Segoe UI" w:hAnsi="Segoe UI" w:cs="Segoe UI"/>
      <w:sz w:val="18"/>
      <w:szCs w:val="18"/>
    </w:rPr>
  </w:style>
  <w:style w:type="table" w:styleId="TableGrid">
    <w:name w:val="Table Grid"/>
    <w:basedOn w:val="TableNormal"/>
    <w:uiPriority w:val="39"/>
    <w:rsid w:val="007F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ADE"/>
    <w:pPr>
      <w:ind w:left="720"/>
      <w:contextualSpacing/>
    </w:pPr>
  </w:style>
  <w:style w:type="character" w:styleId="Hyperlink">
    <w:name w:val="Hyperlink"/>
    <w:basedOn w:val="DefaultParagraphFont"/>
    <w:uiPriority w:val="99"/>
    <w:unhideWhenUsed/>
    <w:rsid w:val="00AB1621"/>
    <w:rPr>
      <w:color w:val="0563C1" w:themeColor="hyperlink"/>
      <w:u w:val="single"/>
    </w:rPr>
  </w:style>
  <w:style w:type="paragraph" w:styleId="Header">
    <w:name w:val="header"/>
    <w:basedOn w:val="Normal"/>
    <w:link w:val="HeaderChar"/>
    <w:uiPriority w:val="99"/>
    <w:unhideWhenUsed/>
    <w:rsid w:val="0000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02"/>
  </w:style>
  <w:style w:type="paragraph" w:styleId="Footer">
    <w:name w:val="footer"/>
    <w:basedOn w:val="Normal"/>
    <w:link w:val="FooterChar"/>
    <w:uiPriority w:val="99"/>
    <w:unhideWhenUsed/>
    <w:rsid w:val="0000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minds.org/math/blog/eureka/post/resisting-the-urge-to-reteach-for-mast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eatminds.org/math/blog/eureka/post/i-ve-got-the-data-now-what-do-i-do-with-it" TargetMode="External"/><Relationship Id="rId4" Type="http://schemas.openxmlformats.org/officeDocument/2006/relationships/settings" Target="settings.xml"/><Relationship Id="rId9" Type="http://schemas.openxmlformats.org/officeDocument/2006/relationships/hyperlink" Target="https://greatminds.org/math/blog/eureka/post/what-is-the-exit-t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78F1-EB55-439F-8C65-2651EF6B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McGivney</dc:creator>
  <cp:keywords/>
  <dc:description/>
  <cp:lastModifiedBy>Dean Ballard</cp:lastModifiedBy>
  <cp:revision>10</cp:revision>
  <cp:lastPrinted>2017-09-21T00:35:00Z</cp:lastPrinted>
  <dcterms:created xsi:type="dcterms:W3CDTF">2017-09-21T00:19:00Z</dcterms:created>
  <dcterms:modified xsi:type="dcterms:W3CDTF">2017-12-21T23:39:00Z</dcterms:modified>
</cp:coreProperties>
</file>